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962B" w14:textId="77777777" w:rsidR="00704B8C" w:rsidRPr="00C75071" w:rsidRDefault="00704B8C" w:rsidP="006105AE">
      <w:pPr>
        <w:spacing w:after="120" w:line="24" w:lineRule="atLeast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37F3BD19" w14:textId="77777777" w:rsidR="006105AE" w:rsidRPr="00C75071" w:rsidRDefault="006105AE" w:rsidP="006105AE">
      <w:pPr>
        <w:spacing w:after="120" w:line="24" w:lineRule="atLeast"/>
        <w:jc w:val="center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EHEA Working Group on Structural Reforms</w:t>
      </w:r>
    </w:p>
    <w:p w14:paraId="1CAA3AE1" w14:textId="77777777" w:rsidR="006105AE" w:rsidRPr="00C75071" w:rsidRDefault="006105AE" w:rsidP="006105AE">
      <w:pPr>
        <w:spacing w:after="120" w:line="24" w:lineRule="atLeast"/>
        <w:jc w:val="center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Second meeting, Warszawa, 22-23 May, 201</w:t>
      </w:r>
      <w:r w:rsidR="00C30FFC">
        <w:rPr>
          <w:rFonts w:ascii="Verdana" w:hAnsi="Verdana"/>
          <w:b/>
          <w:sz w:val="20"/>
          <w:szCs w:val="20"/>
          <w:lang w:val="en-GB"/>
        </w:rPr>
        <w:t>3</w:t>
      </w:r>
    </w:p>
    <w:p w14:paraId="49A19890" w14:textId="77777777" w:rsidR="006105AE" w:rsidRPr="00C75071" w:rsidRDefault="006105AE" w:rsidP="006105AE">
      <w:pPr>
        <w:spacing w:after="120" w:line="24" w:lineRule="atLeast"/>
        <w:jc w:val="center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DRAFT MINUTES</w:t>
      </w:r>
    </w:p>
    <w:p w14:paraId="5766A972" w14:textId="77777777" w:rsidR="006105AE" w:rsidRPr="00C75071" w:rsidRDefault="006105AE" w:rsidP="006105AE">
      <w:pPr>
        <w:spacing w:after="120" w:line="276" w:lineRule="auto"/>
        <w:jc w:val="both"/>
        <w:rPr>
          <w:rFonts w:ascii="Verdana" w:hAnsi="Verdana"/>
          <w:b/>
          <w:i/>
          <w:sz w:val="20"/>
          <w:szCs w:val="20"/>
          <w:lang w:val="en-GB"/>
        </w:rPr>
      </w:pPr>
    </w:p>
    <w:p w14:paraId="187F7227" w14:textId="77777777" w:rsidR="006105AE" w:rsidRPr="00C75071" w:rsidRDefault="006105AE" w:rsidP="006105AE">
      <w:pPr>
        <w:spacing w:after="120" w:line="24" w:lineRule="atLeast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List of participants: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4801"/>
      </w:tblGrid>
      <w:tr w:rsidR="006105AE" w:rsidRPr="00C75071" w14:paraId="6C00A9C5" w14:textId="77777777" w:rsidTr="00B7792C">
        <w:tc>
          <w:tcPr>
            <w:tcW w:w="4775" w:type="dxa"/>
          </w:tcPr>
          <w:p w14:paraId="6C4AFFAF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 w:cs="Calibri"/>
                <w:b/>
                <w:bCs/>
                <w:i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801" w:type="dxa"/>
          </w:tcPr>
          <w:p w14:paraId="143FBB49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 w:cs="Calibri"/>
                <w:b/>
                <w:bCs/>
                <w:i/>
                <w:color w:val="000000"/>
                <w:sz w:val="20"/>
                <w:szCs w:val="20"/>
                <w:lang w:val="en-GB"/>
              </w:rPr>
              <w:t>Country / Organisation</w:t>
            </w:r>
          </w:p>
        </w:tc>
      </w:tr>
      <w:tr w:rsidR="006105AE" w:rsidRPr="00C75071" w14:paraId="6BD95009" w14:textId="77777777" w:rsidTr="00B7792C">
        <w:tc>
          <w:tcPr>
            <w:tcW w:w="4775" w:type="dxa"/>
          </w:tcPr>
          <w:p w14:paraId="707DEAFE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Calibri"/>
                <w:bCs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 w:cs="Calibri"/>
                <w:bCs/>
                <w:sz w:val="20"/>
                <w:szCs w:val="20"/>
                <w:lang w:val="en-GB"/>
              </w:rPr>
              <w:t>Sjur</w:t>
            </w:r>
            <w:proofErr w:type="spellEnd"/>
            <w:r w:rsidRPr="00C75071">
              <w:rPr>
                <w:rFonts w:ascii="Verdana" w:hAnsi="Verdana" w:cs="Calibri"/>
                <w:bCs/>
                <w:sz w:val="20"/>
                <w:szCs w:val="20"/>
                <w:lang w:val="en-GB"/>
              </w:rPr>
              <w:t xml:space="preserve"> Bergan (Co-Chair)</w:t>
            </w:r>
          </w:p>
        </w:tc>
        <w:tc>
          <w:tcPr>
            <w:tcW w:w="4801" w:type="dxa"/>
          </w:tcPr>
          <w:p w14:paraId="29ACF900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Calibri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Council of Europe</w:t>
            </w:r>
          </w:p>
        </w:tc>
      </w:tr>
      <w:tr w:rsidR="006105AE" w:rsidRPr="00C75071" w14:paraId="7B0380C8" w14:textId="77777777" w:rsidTr="00B7792C">
        <w:tc>
          <w:tcPr>
            <w:tcW w:w="4775" w:type="dxa"/>
          </w:tcPr>
          <w:p w14:paraId="0AE05DB6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Calibri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 xml:space="preserve">Noël </w:t>
            </w:r>
            <w:proofErr w:type="spellStart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Vercruysse</w:t>
            </w:r>
            <w:proofErr w:type="spellEnd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, (Co-Chair)</w:t>
            </w:r>
          </w:p>
        </w:tc>
        <w:tc>
          <w:tcPr>
            <w:tcW w:w="4801" w:type="dxa"/>
          </w:tcPr>
          <w:p w14:paraId="5C77CD15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Calibri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Belgium/Flemish Community</w:t>
            </w:r>
          </w:p>
        </w:tc>
      </w:tr>
      <w:tr w:rsidR="006105AE" w:rsidRPr="00C75071" w14:paraId="4C5DFC52" w14:textId="77777777" w:rsidTr="00B7792C">
        <w:tc>
          <w:tcPr>
            <w:tcW w:w="4775" w:type="dxa"/>
          </w:tcPr>
          <w:p w14:paraId="507076E9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Calibri"/>
                <w:bCs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Bartłomiej</w:t>
            </w:r>
            <w:proofErr w:type="spellEnd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697959"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Banaszak</w:t>
            </w:r>
            <w:proofErr w:type="spellEnd"/>
            <w:r w:rsidR="00697959"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 xml:space="preserve"> </w:t>
            </w:r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(Co-Chair)</w:t>
            </w:r>
          </w:p>
        </w:tc>
        <w:tc>
          <w:tcPr>
            <w:tcW w:w="4801" w:type="dxa"/>
          </w:tcPr>
          <w:p w14:paraId="058EA509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Calibri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Poland</w:t>
            </w:r>
          </w:p>
        </w:tc>
      </w:tr>
      <w:tr w:rsidR="006105AE" w:rsidRPr="00C75071" w14:paraId="1C03747B" w14:textId="77777777" w:rsidTr="00B7792C">
        <w:tc>
          <w:tcPr>
            <w:tcW w:w="4775" w:type="dxa"/>
          </w:tcPr>
          <w:p w14:paraId="4CA5BC84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Helvetica"/>
                <w:sz w:val="20"/>
                <w:szCs w:val="20"/>
                <w:lang w:val="en-GB" w:eastAsia="pl-PL"/>
              </w:rPr>
            </w:pPr>
            <w:proofErr w:type="spellStart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Andrejs</w:t>
            </w:r>
            <w:proofErr w:type="spellEnd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Rauhvargers</w:t>
            </w:r>
            <w:proofErr w:type="spellEnd"/>
          </w:p>
        </w:tc>
        <w:tc>
          <w:tcPr>
            <w:tcW w:w="4801" w:type="dxa"/>
          </w:tcPr>
          <w:p w14:paraId="0D3DEEEB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Latvia</w:t>
            </w:r>
            <w:r w:rsidR="00AC0E65">
              <w:rPr>
                <w:rFonts w:ascii="Verdana" w:hAnsi="Verdana"/>
                <w:bCs/>
                <w:sz w:val="20"/>
                <w:szCs w:val="20"/>
                <w:lang w:val="en-GB"/>
              </w:rPr>
              <w:t>/Co-Chair of the Implementation WG</w:t>
            </w:r>
          </w:p>
        </w:tc>
      </w:tr>
      <w:tr w:rsidR="006105AE" w:rsidRPr="00C75071" w14:paraId="64DCBCF6" w14:textId="77777777" w:rsidTr="00B7792C">
        <w:tc>
          <w:tcPr>
            <w:tcW w:w="4775" w:type="dxa"/>
          </w:tcPr>
          <w:p w14:paraId="4B98549F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Helvetica"/>
                <w:sz w:val="20"/>
                <w:szCs w:val="20"/>
                <w:lang w:val="en-GB" w:eastAsia="pl-PL"/>
              </w:rPr>
            </w:pPr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 xml:space="preserve">Raul </w:t>
            </w:r>
            <w:proofErr w:type="spellStart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Ranne</w:t>
            </w:r>
            <w:proofErr w:type="spellEnd"/>
          </w:p>
        </w:tc>
        <w:tc>
          <w:tcPr>
            <w:tcW w:w="4801" w:type="dxa"/>
          </w:tcPr>
          <w:p w14:paraId="2DF32B9C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Estonia</w:t>
            </w:r>
            <w:r w:rsidR="00AC0E65">
              <w:rPr>
                <w:rFonts w:ascii="Verdana" w:hAnsi="Verdana"/>
                <w:bCs/>
                <w:sz w:val="20"/>
                <w:szCs w:val="20"/>
                <w:lang w:val="en-GB"/>
              </w:rPr>
              <w:t>/Co-Chair of the RPL Network</w:t>
            </w:r>
          </w:p>
        </w:tc>
      </w:tr>
      <w:tr w:rsidR="006105AE" w:rsidRPr="00C75071" w14:paraId="5AD175E8" w14:textId="77777777" w:rsidTr="00B7792C">
        <w:tc>
          <w:tcPr>
            <w:tcW w:w="4775" w:type="dxa"/>
          </w:tcPr>
          <w:p w14:paraId="034A198A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Helvetica"/>
                <w:sz w:val="20"/>
                <w:szCs w:val="20"/>
                <w:lang w:val="en-GB" w:eastAsia="pl-PL"/>
              </w:rPr>
            </w:pPr>
            <w:proofErr w:type="spellStart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Arkadi</w:t>
            </w:r>
            <w:proofErr w:type="spellEnd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75071">
              <w:rPr>
                <w:rFonts w:ascii="Verdana" w:hAnsi="Verdana" w:cs="Helvetica"/>
                <w:sz w:val="20"/>
                <w:szCs w:val="20"/>
                <w:lang w:val="en-GB" w:eastAsia="pl-PL"/>
              </w:rPr>
              <w:t>Papoyan</w:t>
            </w:r>
            <w:proofErr w:type="spellEnd"/>
          </w:p>
        </w:tc>
        <w:tc>
          <w:tcPr>
            <w:tcW w:w="4801" w:type="dxa"/>
          </w:tcPr>
          <w:p w14:paraId="4CC27363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Armenia</w:t>
            </w:r>
          </w:p>
        </w:tc>
      </w:tr>
      <w:tr w:rsidR="006105AE" w:rsidRPr="00C75071" w14:paraId="6BBCB79F" w14:textId="77777777" w:rsidTr="00B7792C">
        <w:tc>
          <w:tcPr>
            <w:tcW w:w="4775" w:type="dxa"/>
          </w:tcPr>
          <w:p w14:paraId="30A52710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Regina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Aichner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4AD86C3A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Austria</w:t>
            </w:r>
          </w:p>
        </w:tc>
      </w:tr>
      <w:tr w:rsidR="006105AE" w:rsidRPr="00C75071" w14:paraId="2983FC88" w14:textId="77777777" w:rsidTr="00B7792C">
        <w:tc>
          <w:tcPr>
            <w:tcW w:w="4775" w:type="dxa"/>
          </w:tcPr>
          <w:p w14:paraId="41DD44B3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Ana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Tecilazić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Goršić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60A15D45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Croatia</w:t>
            </w:r>
          </w:p>
        </w:tc>
      </w:tr>
      <w:tr w:rsidR="006105AE" w:rsidRPr="00C75071" w14:paraId="0EA5543B" w14:textId="77777777" w:rsidTr="00B7792C">
        <w:tc>
          <w:tcPr>
            <w:tcW w:w="4775" w:type="dxa"/>
          </w:tcPr>
          <w:p w14:paraId="477BA66D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V</w:t>
            </w:r>
            <w:r w:rsidR="00AC0E65">
              <w:rPr>
                <w:rFonts w:ascii="Verdana" w:hAnsi="Verdana"/>
                <w:bCs/>
                <w:sz w:val="20"/>
                <w:szCs w:val="20"/>
                <w:lang w:val="en-GB"/>
              </w:rPr>
              <w:t>ě</w:t>
            </w: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ra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0E65">
              <w:rPr>
                <w:rFonts w:ascii="Verdana" w:hAnsi="Verdana"/>
                <w:bCs/>
                <w:sz w:val="20"/>
                <w:szCs w:val="20"/>
                <w:lang w:val="en-GB"/>
              </w:rPr>
              <w:t>Šť</w:t>
            </w: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astn</w:t>
            </w:r>
            <w:r w:rsidR="00AC0E65">
              <w:rPr>
                <w:rFonts w:ascii="Verdana" w:hAnsi="Verdana"/>
                <w:bCs/>
                <w:sz w:val="20"/>
                <w:szCs w:val="20"/>
                <w:lang w:val="en-GB"/>
              </w:rPr>
              <w:t>á</w:t>
            </w:r>
            <w:proofErr w:type="spellEnd"/>
          </w:p>
        </w:tc>
        <w:tc>
          <w:tcPr>
            <w:tcW w:w="4801" w:type="dxa"/>
          </w:tcPr>
          <w:p w14:paraId="6DAC8633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Czech Republic</w:t>
            </w:r>
          </w:p>
        </w:tc>
      </w:tr>
      <w:tr w:rsidR="006105AE" w:rsidRPr="00C75071" w14:paraId="6C679F59" w14:textId="77777777" w:rsidTr="00B7792C">
        <w:tc>
          <w:tcPr>
            <w:tcW w:w="4775" w:type="dxa"/>
          </w:tcPr>
          <w:p w14:paraId="779D1F17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Allan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Bruun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Pedersen </w:t>
            </w:r>
          </w:p>
        </w:tc>
        <w:tc>
          <w:tcPr>
            <w:tcW w:w="4801" w:type="dxa"/>
          </w:tcPr>
          <w:p w14:paraId="61BEB661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Denmark</w:t>
            </w:r>
          </w:p>
        </w:tc>
      </w:tr>
      <w:tr w:rsidR="006105AE" w:rsidRPr="00C75071" w14:paraId="58FAB2A6" w14:textId="77777777" w:rsidTr="00B7792C">
        <w:tc>
          <w:tcPr>
            <w:tcW w:w="4775" w:type="dxa"/>
          </w:tcPr>
          <w:p w14:paraId="5E58F9B0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Carita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Blomqvist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166FC58F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Finland</w:t>
            </w:r>
          </w:p>
        </w:tc>
      </w:tr>
      <w:tr w:rsidR="006105AE" w:rsidRPr="00C75071" w14:paraId="2433D057" w14:textId="77777777" w:rsidTr="00B7792C">
        <w:tc>
          <w:tcPr>
            <w:tcW w:w="4775" w:type="dxa"/>
          </w:tcPr>
          <w:p w14:paraId="24A470E2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Patricia Pol </w:t>
            </w:r>
          </w:p>
        </w:tc>
        <w:tc>
          <w:tcPr>
            <w:tcW w:w="4801" w:type="dxa"/>
          </w:tcPr>
          <w:p w14:paraId="538B5B21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France</w:t>
            </w:r>
          </w:p>
        </w:tc>
      </w:tr>
      <w:tr w:rsidR="006105AE" w:rsidRPr="00C75071" w14:paraId="0D26456F" w14:textId="77777777" w:rsidTr="00B7792C">
        <w:tc>
          <w:tcPr>
            <w:tcW w:w="4775" w:type="dxa"/>
          </w:tcPr>
          <w:p w14:paraId="72CC5ACA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Olaf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Bartz</w:t>
            </w:r>
            <w:proofErr w:type="spellEnd"/>
          </w:p>
        </w:tc>
        <w:tc>
          <w:tcPr>
            <w:tcW w:w="4801" w:type="dxa"/>
          </w:tcPr>
          <w:p w14:paraId="24C3F8A3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Germany</w:t>
            </w:r>
          </w:p>
        </w:tc>
      </w:tr>
      <w:tr w:rsidR="006105AE" w:rsidRPr="00C75071" w14:paraId="2AC6E187" w14:textId="77777777" w:rsidTr="00B7792C">
        <w:tc>
          <w:tcPr>
            <w:tcW w:w="4775" w:type="dxa"/>
          </w:tcPr>
          <w:p w14:paraId="104259FE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Riccardo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Cinquegranni</w:t>
            </w:r>
            <w:proofErr w:type="spellEnd"/>
          </w:p>
        </w:tc>
        <w:tc>
          <w:tcPr>
            <w:tcW w:w="4801" w:type="dxa"/>
          </w:tcPr>
          <w:p w14:paraId="5C830E42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Holy See</w:t>
            </w:r>
          </w:p>
        </w:tc>
      </w:tr>
      <w:tr w:rsidR="006105AE" w:rsidRPr="00C75071" w14:paraId="3E5AFBCA" w14:textId="77777777" w:rsidTr="00B7792C">
        <w:tc>
          <w:tcPr>
            <w:tcW w:w="4775" w:type="dxa"/>
          </w:tcPr>
          <w:p w14:paraId="2AC6D2EF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Erzsébet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Szlamka</w:t>
            </w:r>
            <w:proofErr w:type="spellEnd"/>
          </w:p>
        </w:tc>
        <w:tc>
          <w:tcPr>
            <w:tcW w:w="4801" w:type="dxa"/>
          </w:tcPr>
          <w:p w14:paraId="2896DAF7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Hungary</w:t>
            </w:r>
          </w:p>
        </w:tc>
      </w:tr>
      <w:tr w:rsidR="006105AE" w:rsidRPr="00C75071" w14:paraId="78C1E3EB" w14:textId="77777777" w:rsidTr="00B7792C">
        <w:tc>
          <w:tcPr>
            <w:tcW w:w="4775" w:type="dxa"/>
          </w:tcPr>
          <w:p w14:paraId="437A47DA" w14:textId="77777777" w:rsidR="006105AE" w:rsidRPr="00C75071" w:rsidRDefault="006105AE" w:rsidP="00B7792C">
            <w:pPr>
              <w:tabs>
                <w:tab w:val="left" w:pos="4076"/>
              </w:tabs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Bryan Maguire</w:t>
            </w: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        </w:t>
            </w: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  <w:tc>
          <w:tcPr>
            <w:tcW w:w="4801" w:type="dxa"/>
          </w:tcPr>
          <w:p w14:paraId="45235D5F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Ireland</w:t>
            </w:r>
          </w:p>
        </w:tc>
      </w:tr>
      <w:tr w:rsidR="006105AE" w:rsidRPr="00C75071" w14:paraId="40D4E499" w14:textId="77777777" w:rsidTr="00B7792C">
        <w:tc>
          <w:tcPr>
            <w:tcW w:w="4775" w:type="dxa"/>
          </w:tcPr>
          <w:p w14:paraId="4151A97B" w14:textId="77777777" w:rsidR="006105AE" w:rsidRPr="00C75071" w:rsidRDefault="006105AE" w:rsidP="00B7792C">
            <w:pPr>
              <w:tabs>
                <w:tab w:val="left" w:pos="4076"/>
              </w:tabs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Aurelija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Valeikienė</w:t>
            </w:r>
            <w:proofErr w:type="spellEnd"/>
          </w:p>
        </w:tc>
        <w:tc>
          <w:tcPr>
            <w:tcW w:w="4801" w:type="dxa"/>
          </w:tcPr>
          <w:p w14:paraId="74DF97F1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Lithuania</w:t>
            </w:r>
          </w:p>
        </w:tc>
      </w:tr>
      <w:tr w:rsidR="006105AE" w:rsidRPr="00C75071" w14:paraId="751C6C9B" w14:textId="77777777" w:rsidTr="00B7792C">
        <w:tc>
          <w:tcPr>
            <w:tcW w:w="4775" w:type="dxa"/>
          </w:tcPr>
          <w:p w14:paraId="425298B9" w14:textId="77777777" w:rsidR="006105AE" w:rsidRPr="00C75071" w:rsidRDefault="006105AE" w:rsidP="00B7792C">
            <w:pPr>
              <w:tabs>
                <w:tab w:val="left" w:pos="4076"/>
              </w:tabs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Mark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Frederiks</w:t>
            </w:r>
            <w:proofErr w:type="spellEnd"/>
          </w:p>
        </w:tc>
        <w:tc>
          <w:tcPr>
            <w:tcW w:w="4801" w:type="dxa"/>
          </w:tcPr>
          <w:p w14:paraId="75B9D48F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The Netherlands</w:t>
            </w:r>
          </w:p>
        </w:tc>
      </w:tr>
      <w:tr w:rsidR="006105AE" w:rsidRPr="00C75071" w14:paraId="3D49091E" w14:textId="77777777" w:rsidTr="00B7792C">
        <w:tc>
          <w:tcPr>
            <w:tcW w:w="4775" w:type="dxa"/>
            <w:vAlign w:val="center"/>
          </w:tcPr>
          <w:p w14:paraId="5E7F5D7C" w14:textId="77777777" w:rsidR="006105AE" w:rsidRPr="00A9341B" w:rsidRDefault="006105AE" w:rsidP="00B7792C">
            <w:pPr>
              <w:tabs>
                <w:tab w:val="left" w:pos="4076"/>
              </w:tabs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pt-PT"/>
              </w:rPr>
            </w:pPr>
            <w:r w:rsidRPr="00A9341B">
              <w:rPr>
                <w:rFonts w:ascii="Verdana" w:hAnsi="Verdana"/>
                <w:bCs/>
                <w:sz w:val="20"/>
                <w:szCs w:val="20"/>
                <w:lang w:val="pt-PT"/>
              </w:rPr>
              <w:t xml:space="preserve">Inês Vaz Pinto Almeida Vasques Branco </w:t>
            </w:r>
          </w:p>
        </w:tc>
        <w:tc>
          <w:tcPr>
            <w:tcW w:w="4801" w:type="dxa"/>
          </w:tcPr>
          <w:p w14:paraId="57323C88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Portugal</w:t>
            </w:r>
          </w:p>
        </w:tc>
      </w:tr>
      <w:tr w:rsidR="006105AE" w:rsidRPr="00C75071" w14:paraId="55A46CE6" w14:textId="77777777" w:rsidTr="00B7792C">
        <w:tc>
          <w:tcPr>
            <w:tcW w:w="4775" w:type="dxa"/>
            <w:vAlign w:val="center"/>
          </w:tcPr>
          <w:p w14:paraId="35EFAA54" w14:textId="77777777" w:rsidR="006105AE" w:rsidRPr="00C75071" w:rsidRDefault="006105AE" w:rsidP="00B7792C">
            <w:pPr>
              <w:tabs>
                <w:tab w:val="left" w:pos="4076"/>
              </w:tabs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Sara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Bringle</w:t>
            </w:r>
            <w:proofErr w:type="spellEnd"/>
          </w:p>
        </w:tc>
        <w:tc>
          <w:tcPr>
            <w:tcW w:w="4801" w:type="dxa"/>
          </w:tcPr>
          <w:p w14:paraId="4666179B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Sweden</w:t>
            </w:r>
          </w:p>
        </w:tc>
      </w:tr>
      <w:tr w:rsidR="00704B8C" w:rsidRPr="00C75071" w14:paraId="7A99B142" w14:textId="77777777" w:rsidTr="00B7792C">
        <w:tc>
          <w:tcPr>
            <w:tcW w:w="4775" w:type="dxa"/>
            <w:vAlign w:val="center"/>
          </w:tcPr>
          <w:p w14:paraId="1FF29A5C" w14:textId="77777777" w:rsidR="00704B8C" w:rsidRPr="00C75071" w:rsidRDefault="00704B8C" w:rsidP="00B7792C">
            <w:pPr>
              <w:tabs>
                <w:tab w:val="left" w:pos="4076"/>
              </w:tabs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Eva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Grob</w:t>
            </w:r>
            <w:proofErr w:type="spellEnd"/>
          </w:p>
        </w:tc>
        <w:tc>
          <w:tcPr>
            <w:tcW w:w="4801" w:type="dxa"/>
          </w:tcPr>
          <w:p w14:paraId="391876FE" w14:textId="77777777" w:rsidR="00704B8C" w:rsidRPr="00C75071" w:rsidRDefault="00704B8C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Switzerland</w:t>
            </w:r>
          </w:p>
        </w:tc>
      </w:tr>
      <w:tr w:rsidR="006105AE" w:rsidRPr="00C75071" w14:paraId="3D831E45" w14:textId="77777777" w:rsidTr="00B7792C">
        <w:tc>
          <w:tcPr>
            <w:tcW w:w="4775" w:type="dxa"/>
            <w:vAlign w:val="center"/>
          </w:tcPr>
          <w:p w14:paraId="753219A6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 w:cs="Arial"/>
                <w:sz w:val="20"/>
                <w:szCs w:val="20"/>
                <w:lang w:val="en-GB" w:eastAsia="pl-PL"/>
              </w:rPr>
              <w:t>Carolyn Campbell</w:t>
            </w:r>
          </w:p>
        </w:tc>
        <w:tc>
          <w:tcPr>
            <w:tcW w:w="4801" w:type="dxa"/>
          </w:tcPr>
          <w:p w14:paraId="1E0EEC12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United Kingdom</w:t>
            </w:r>
          </w:p>
        </w:tc>
      </w:tr>
      <w:tr w:rsidR="00704B8C" w:rsidRPr="00C75071" w14:paraId="10B45B8B" w14:textId="77777777" w:rsidTr="00B7792C">
        <w:tc>
          <w:tcPr>
            <w:tcW w:w="4775" w:type="dxa"/>
            <w:vAlign w:val="center"/>
          </w:tcPr>
          <w:p w14:paraId="6A2D0B97" w14:textId="77777777" w:rsidR="00704B8C" w:rsidRPr="00C75071" w:rsidRDefault="00704B8C" w:rsidP="00B7792C">
            <w:pPr>
              <w:spacing w:after="120" w:line="24" w:lineRule="atLeast"/>
              <w:rPr>
                <w:rFonts w:ascii="Verdana" w:hAnsi="Verdana" w:cs="Arial"/>
                <w:sz w:val="20"/>
                <w:szCs w:val="20"/>
                <w:lang w:val="en-GB" w:eastAsia="pl-PL"/>
              </w:rPr>
            </w:pPr>
            <w:r w:rsidRPr="00C75071">
              <w:rPr>
                <w:rFonts w:ascii="Verdana" w:hAnsi="Verdana" w:cs="Arial"/>
                <w:sz w:val="20"/>
                <w:szCs w:val="20"/>
                <w:lang w:val="en-GB" w:eastAsia="pl-PL"/>
              </w:rPr>
              <w:t xml:space="preserve">Henning </w:t>
            </w:r>
            <w:proofErr w:type="spellStart"/>
            <w:r w:rsidRPr="00C75071">
              <w:rPr>
                <w:rFonts w:ascii="Verdana" w:hAnsi="Verdana" w:cs="Arial"/>
                <w:sz w:val="20"/>
                <w:szCs w:val="20"/>
                <w:lang w:val="en-GB" w:eastAsia="pl-PL"/>
              </w:rPr>
              <w:t>Dettleff</w:t>
            </w:r>
            <w:proofErr w:type="spellEnd"/>
          </w:p>
        </w:tc>
        <w:tc>
          <w:tcPr>
            <w:tcW w:w="4801" w:type="dxa"/>
          </w:tcPr>
          <w:p w14:paraId="5D22877B" w14:textId="77777777" w:rsidR="00704B8C" w:rsidRPr="00C75071" w:rsidRDefault="00704B8C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BUSINESSEUROPE</w:t>
            </w:r>
          </w:p>
        </w:tc>
      </w:tr>
      <w:tr w:rsidR="006105AE" w:rsidRPr="00C75071" w14:paraId="0B4B12EB" w14:textId="77777777" w:rsidTr="00B7792C">
        <w:tc>
          <w:tcPr>
            <w:tcW w:w="4775" w:type="dxa"/>
          </w:tcPr>
          <w:p w14:paraId="72289F83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Frank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Petrikowski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1B7C5163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European Commission</w:t>
            </w:r>
          </w:p>
        </w:tc>
      </w:tr>
      <w:tr w:rsidR="006105AE" w:rsidRPr="00C75071" w14:paraId="6F9660DB" w14:textId="77777777" w:rsidTr="00B7792C">
        <w:tc>
          <w:tcPr>
            <w:tcW w:w="4775" w:type="dxa"/>
          </w:tcPr>
          <w:p w14:paraId="5A216D94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Anita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Krémó</w:t>
            </w:r>
            <w:proofErr w:type="spellEnd"/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4F75A70C" w14:textId="77777777" w:rsidR="006105AE" w:rsidRPr="00C75071" w:rsidRDefault="006105AE" w:rsidP="00AF1CC4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AF1CC4">
              <w:rPr>
                <w:rFonts w:ascii="Verdana" w:hAnsi="Verdana"/>
                <w:sz w:val="20"/>
                <w:szCs w:val="20"/>
                <w:lang w:val="en-GB"/>
              </w:rPr>
              <w:t>uropean Commission</w:t>
            </w:r>
          </w:p>
        </w:tc>
      </w:tr>
      <w:tr w:rsidR="006105AE" w:rsidRPr="00C75071" w14:paraId="75E603EB" w14:textId="77777777" w:rsidTr="00B7792C">
        <w:tc>
          <w:tcPr>
            <w:tcW w:w="4775" w:type="dxa"/>
          </w:tcPr>
          <w:p w14:paraId="770EA82B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Karin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Åmossa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08566825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 xml:space="preserve">Educational International </w:t>
            </w:r>
          </w:p>
        </w:tc>
      </w:tr>
      <w:tr w:rsidR="006105AE" w:rsidRPr="00C75071" w14:paraId="0CDD2DD3" w14:textId="77777777" w:rsidTr="00B7792C">
        <w:tc>
          <w:tcPr>
            <w:tcW w:w="4775" w:type="dxa"/>
          </w:tcPr>
          <w:p w14:paraId="14313C38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Achim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Hopbach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3FDFEEE9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ENQA</w:t>
            </w:r>
          </w:p>
        </w:tc>
      </w:tr>
      <w:tr w:rsidR="006105AE" w:rsidRPr="00C75071" w14:paraId="43034DC1" w14:textId="77777777" w:rsidTr="00B7792C">
        <w:tc>
          <w:tcPr>
            <w:tcW w:w="4775" w:type="dxa"/>
          </w:tcPr>
          <w:p w14:paraId="1C33AE94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lastRenderedPageBreak/>
              <w:t xml:space="preserve">Colin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Tück</w:t>
            </w:r>
            <w:proofErr w:type="spellEnd"/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05BD1CB7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EQAR</w:t>
            </w:r>
          </w:p>
        </w:tc>
      </w:tr>
      <w:tr w:rsidR="006105AE" w:rsidRPr="00C75071" w14:paraId="1EABA454" w14:textId="77777777" w:rsidTr="00B7792C">
        <w:tc>
          <w:tcPr>
            <w:tcW w:w="4775" w:type="dxa"/>
          </w:tcPr>
          <w:p w14:paraId="70CAC492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Nevena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Vuksanović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01" w:type="dxa"/>
          </w:tcPr>
          <w:p w14:paraId="2DE3FE9D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/>
                <w:sz w:val="20"/>
                <w:szCs w:val="20"/>
                <w:lang w:val="en-GB"/>
              </w:rPr>
              <w:t>ESU</w:t>
            </w:r>
          </w:p>
        </w:tc>
      </w:tr>
      <w:tr w:rsidR="006105AE" w:rsidRPr="00C75071" w14:paraId="2463D715" w14:textId="77777777" w:rsidTr="00B7792C">
        <w:tc>
          <w:tcPr>
            <w:tcW w:w="4775" w:type="dxa"/>
            <w:vAlign w:val="center"/>
          </w:tcPr>
          <w:p w14:paraId="39CBF572" w14:textId="77777777" w:rsidR="006105AE" w:rsidRPr="00C75071" w:rsidRDefault="006105AE" w:rsidP="00B7792C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/>
              </w:rPr>
            </w:pPr>
            <w:r w:rsidRPr="00C750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/>
              </w:rPr>
              <w:t xml:space="preserve">Michael </w:t>
            </w:r>
            <w:proofErr w:type="spellStart"/>
            <w:r w:rsidRPr="00C750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/>
              </w:rPr>
              <w:t>Gaebel</w:t>
            </w:r>
            <w:proofErr w:type="spellEnd"/>
          </w:p>
        </w:tc>
        <w:tc>
          <w:tcPr>
            <w:tcW w:w="4801" w:type="dxa"/>
          </w:tcPr>
          <w:p w14:paraId="6093E277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eastAsia="Times New Roman" w:hAnsi="Verdana"/>
                <w:color w:val="000000"/>
                <w:sz w:val="20"/>
                <w:szCs w:val="20"/>
                <w:lang w:val="en-GB"/>
              </w:rPr>
              <w:t>EUA</w:t>
            </w:r>
          </w:p>
        </w:tc>
      </w:tr>
      <w:tr w:rsidR="006105AE" w:rsidRPr="00C75071" w14:paraId="7BCACEDE" w14:textId="77777777" w:rsidTr="00B7792C">
        <w:tc>
          <w:tcPr>
            <w:tcW w:w="4775" w:type="dxa"/>
            <w:vAlign w:val="center"/>
          </w:tcPr>
          <w:p w14:paraId="253F1107" w14:textId="77777777" w:rsidR="006105AE" w:rsidRPr="00C75071" w:rsidRDefault="006105AE" w:rsidP="00B7792C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/>
              </w:rPr>
            </w:pPr>
            <w:r w:rsidRPr="00C750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/>
              </w:rPr>
              <w:t xml:space="preserve">Stefan </w:t>
            </w:r>
            <w:proofErr w:type="spellStart"/>
            <w:r w:rsidRPr="00C750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/>
              </w:rPr>
              <w:t>Delplace</w:t>
            </w:r>
            <w:proofErr w:type="spellEnd"/>
          </w:p>
        </w:tc>
        <w:tc>
          <w:tcPr>
            <w:tcW w:w="4801" w:type="dxa"/>
          </w:tcPr>
          <w:p w14:paraId="7F7D0F8F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en-GB"/>
              </w:rPr>
            </w:pPr>
            <w:r w:rsidRPr="00C75071">
              <w:rPr>
                <w:rFonts w:ascii="Verdana" w:eastAsia="Times New Roman" w:hAnsi="Verdana"/>
                <w:color w:val="000000"/>
                <w:sz w:val="20"/>
                <w:szCs w:val="20"/>
                <w:lang w:val="en-GB"/>
              </w:rPr>
              <w:t>EURASHE</w:t>
            </w:r>
          </w:p>
        </w:tc>
      </w:tr>
      <w:tr w:rsidR="006105AE" w:rsidRPr="00C75071" w14:paraId="71BBF1A5" w14:textId="77777777" w:rsidTr="00B7792C">
        <w:tc>
          <w:tcPr>
            <w:tcW w:w="4775" w:type="dxa"/>
            <w:vAlign w:val="center"/>
          </w:tcPr>
          <w:p w14:paraId="2E6F0679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Gayane</w:t>
            </w:r>
            <w:proofErr w:type="spellEnd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5071">
              <w:rPr>
                <w:rFonts w:ascii="Verdana" w:hAnsi="Verdana"/>
                <w:bCs/>
                <w:sz w:val="20"/>
                <w:szCs w:val="20"/>
                <w:lang w:val="en-GB"/>
              </w:rPr>
              <w:t>Harutyunyan</w:t>
            </w:r>
            <w:proofErr w:type="spellEnd"/>
          </w:p>
        </w:tc>
        <w:tc>
          <w:tcPr>
            <w:tcW w:w="4801" w:type="dxa"/>
          </w:tcPr>
          <w:p w14:paraId="7458121E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 w:cs="Calibri"/>
                <w:sz w:val="20"/>
                <w:szCs w:val="20"/>
                <w:lang w:val="en-GB"/>
              </w:rPr>
              <w:t>BFUG Secretariat</w:t>
            </w:r>
          </w:p>
        </w:tc>
      </w:tr>
      <w:tr w:rsidR="006105AE" w:rsidRPr="00C75071" w14:paraId="02A55D4C" w14:textId="77777777" w:rsidTr="00B7792C">
        <w:tc>
          <w:tcPr>
            <w:tcW w:w="4775" w:type="dxa"/>
          </w:tcPr>
          <w:p w14:paraId="523244BF" w14:textId="77777777" w:rsidR="006105AE" w:rsidRPr="00C75071" w:rsidRDefault="006105AE" w:rsidP="00B7792C">
            <w:pPr>
              <w:spacing w:after="120" w:line="24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proofErr w:type="spellStart"/>
            <w:r w:rsidRPr="00C75071">
              <w:rPr>
                <w:rFonts w:ascii="Verdana" w:hAnsi="Verdana" w:cs="Calibri"/>
                <w:sz w:val="20"/>
                <w:szCs w:val="20"/>
                <w:lang w:val="en-GB"/>
              </w:rPr>
              <w:t>Ani</w:t>
            </w:r>
            <w:proofErr w:type="spellEnd"/>
            <w:r w:rsidRPr="00C75071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5071">
              <w:rPr>
                <w:rFonts w:ascii="Verdana" w:hAnsi="Verdana" w:cs="Calibri"/>
                <w:sz w:val="20"/>
                <w:szCs w:val="20"/>
                <w:lang w:val="en-GB"/>
              </w:rPr>
              <w:t>Hakobyan</w:t>
            </w:r>
            <w:proofErr w:type="spellEnd"/>
          </w:p>
        </w:tc>
        <w:tc>
          <w:tcPr>
            <w:tcW w:w="4801" w:type="dxa"/>
          </w:tcPr>
          <w:p w14:paraId="6D842C53" w14:textId="77777777" w:rsidR="006105AE" w:rsidRPr="00C75071" w:rsidRDefault="006105AE" w:rsidP="00B7792C">
            <w:pPr>
              <w:tabs>
                <w:tab w:val="left" w:pos="1453"/>
              </w:tabs>
              <w:spacing w:after="120" w:line="24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C75071">
              <w:rPr>
                <w:rFonts w:ascii="Verdana" w:hAnsi="Verdana" w:cs="Calibri"/>
                <w:sz w:val="20"/>
                <w:szCs w:val="20"/>
                <w:lang w:val="en-GB"/>
              </w:rPr>
              <w:t>BFUG Secretariat</w:t>
            </w:r>
          </w:p>
        </w:tc>
      </w:tr>
    </w:tbl>
    <w:p w14:paraId="1CF8EAE1" w14:textId="77777777" w:rsidR="006105AE" w:rsidRPr="00C75071" w:rsidRDefault="006105AE" w:rsidP="00FA474A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4576B0C" w14:textId="77777777" w:rsidR="006105AE" w:rsidRPr="00C75071" w:rsidRDefault="006105AE" w:rsidP="00814895">
      <w:pPr>
        <w:widowControl w:val="0"/>
        <w:autoSpaceDE w:val="0"/>
        <w:autoSpaceDN w:val="0"/>
        <w:adjustRightInd w:val="0"/>
        <w:spacing w:after="0" w:line="24" w:lineRule="atLeast"/>
        <w:jc w:val="both"/>
        <w:rPr>
          <w:rFonts w:ascii="Verdana" w:hAnsi="Verdana" w:cs="Helvetica"/>
          <w:sz w:val="20"/>
          <w:szCs w:val="20"/>
          <w:lang w:val="en-GB" w:eastAsia="pl-PL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Apologies were received from </w:t>
      </w:r>
      <w:r w:rsidR="00FA474A" w:rsidRPr="00C75071">
        <w:rPr>
          <w:rFonts w:ascii="Verdana" w:hAnsi="Verdana"/>
          <w:bCs/>
          <w:sz w:val="20"/>
          <w:szCs w:val="20"/>
          <w:lang w:val="en-GB"/>
        </w:rPr>
        <w:t xml:space="preserve">the Co-Chair </w:t>
      </w:r>
      <w:r w:rsidR="00FA474A" w:rsidRPr="00C75071">
        <w:rPr>
          <w:rFonts w:ascii="Verdana" w:hAnsi="Verdana"/>
          <w:sz w:val="20"/>
          <w:szCs w:val="20"/>
          <w:lang w:val="en-GB"/>
        </w:rPr>
        <w:t xml:space="preserve">Friedrich </w:t>
      </w:r>
      <w:proofErr w:type="spellStart"/>
      <w:r w:rsidR="00FA474A" w:rsidRPr="00C75071">
        <w:rPr>
          <w:rFonts w:ascii="Verdana" w:hAnsi="Verdana"/>
          <w:sz w:val="20"/>
          <w:szCs w:val="20"/>
          <w:lang w:val="en-GB"/>
        </w:rPr>
        <w:t>Bechina</w:t>
      </w:r>
      <w:proofErr w:type="spellEnd"/>
      <w:r w:rsidR="00FA474A" w:rsidRPr="00C75071">
        <w:rPr>
          <w:rFonts w:ascii="Verdana" w:hAnsi="Verdana"/>
          <w:sz w:val="20"/>
          <w:szCs w:val="20"/>
          <w:lang w:val="en-GB"/>
        </w:rPr>
        <w:t xml:space="preserve"> (Holy See)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="00FA474A" w:rsidRPr="00C75071">
        <w:rPr>
          <w:rFonts w:ascii="Verdana" w:hAnsi="Verdana"/>
          <w:sz w:val="20"/>
          <w:szCs w:val="20"/>
          <w:lang w:val="en-GB"/>
        </w:rPr>
        <w:t xml:space="preserve">and </w:t>
      </w:r>
      <w:r w:rsidR="00A234F0">
        <w:rPr>
          <w:rFonts w:ascii="Verdana" w:hAnsi="Verdana"/>
          <w:sz w:val="20"/>
          <w:szCs w:val="20"/>
          <w:lang w:val="en-GB"/>
        </w:rPr>
        <w:t xml:space="preserve"> from</w:t>
      </w:r>
      <w:proofErr w:type="gramEnd"/>
      <w:r w:rsidR="00A234F0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 w:cs="Arial"/>
          <w:bCs/>
          <w:sz w:val="20"/>
          <w:szCs w:val="20"/>
          <w:lang w:val="en-GB" w:eastAsia="pl-PL"/>
        </w:rPr>
        <w:t>Belgium/Flemish Community</w:t>
      </w:r>
      <w:r w:rsidR="00A234F0">
        <w:rPr>
          <w:rFonts w:ascii="Verdana" w:hAnsi="Verdana"/>
          <w:sz w:val="20"/>
          <w:szCs w:val="20"/>
          <w:lang w:val="en-GB"/>
        </w:rPr>
        <w:t xml:space="preserve">, Belgium/French </w:t>
      </w:r>
      <w:r w:rsidRPr="00C75071">
        <w:rPr>
          <w:rFonts w:ascii="Verdana" w:hAnsi="Verdana"/>
          <w:sz w:val="20"/>
          <w:szCs w:val="20"/>
          <w:lang w:val="en-GB"/>
        </w:rPr>
        <w:t>Community, Bulgaria, Greece, Kazakhstan, Moldova and Ukraine.</w:t>
      </w:r>
    </w:p>
    <w:p w14:paraId="78B26367" w14:textId="77777777" w:rsidR="006105AE" w:rsidRPr="00C75071" w:rsidRDefault="006105AE" w:rsidP="00814895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E9C6186" w14:textId="77777777" w:rsidR="006105AE" w:rsidRPr="00C75071" w:rsidRDefault="006105AE" w:rsidP="00814895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Welcome and introduction to the meeting by the Co-Chairs</w:t>
      </w:r>
    </w:p>
    <w:p w14:paraId="00563C4F" w14:textId="77777777" w:rsidR="00850F96" w:rsidRPr="00A234F0" w:rsidRDefault="006105AE" w:rsidP="00814895">
      <w:pPr>
        <w:spacing w:after="120" w:line="24" w:lineRule="atLeast"/>
        <w:jc w:val="both"/>
        <w:rPr>
          <w:rFonts w:ascii="Verdana" w:hAnsi="Verdana"/>
          <w:i/>
          <w:sz w:val="20"/>
          <w:szCs w:val="20"/>
          <w:lang w:val="en-GB"/>
        </w:rPr>
      </w:pPr>
      <w:proofErr w:type="spellStart"/>
      <w:r w:rsidRPr="00C75071">
        <w:rPr>
          <w:rFonts w:ascii="Verdana" w:hAnsi="Verdana" w:cs="Helvetica"/>
          <w:sz w:val="20"/>
          <w:szCs w:val="20"/>
          <w:lang w:val="en-GB" w:eastAsia="pl-PL"/>
        </w:rPr>
        <w:t>Bartłomiej</w:t>
      </w:r>
      <w:proofErr w:type="spellEnd"/>
      <w:r w:rsidRPr="00C75071">
        <w:rPr>
          <w:rFonts w:ascii="Verdana" w:hAnsi="Verdana" w:cs="Helvetica"/>
          <w:sz w:val="20"/>
          <w:szCs w:val="20"/>
          <w:lang w:val="en-GB" w:eastAsia="pl-PL"/>
        </w:rPr>
        <w:t xml:space="preserve"> </w:t>
      </w:r>
      <w:proofErr w:type="spellStart"/>
      <w:r w:rsidR="002336BF" w:rsidRPr="00C75071">
        <w:rPr>
          <w:rFonts w:ascii="Verdana" w:hAnsi="Verdana" w:cs="Helvetica"/>
          <w:sz w:val="20"/>
          <w:szCs w:val="20"/>
          <w:lang w:val="en-GB" w:eastAsia="pl-PL"/>
        </w:rPr>
        <w:t>Banaszak</w:t>
      </w:r>
      <w:proofErr w:type="spellEnd"/>
      <w:r w:rsidR="002336BF" w:rsidRPr="00C75071">
        <w:rPr>
          <w:rFonts w:ascii="Verdana" w:hAnsi="Verdana" w:cs="Helvetica"/>
          <w:sz w:val="20"/>
          <w:szCs w:val="20"/>
          <w:lang w:val="en-GB" w:eastAsia="pl-PL"/>
        </w:rPr>
        <w:t xml:space="preserve"> </w:t>
      </w:r>
      <w:r w:rsidRPr="00C75071">
        <w:rPr>
          <w:rFonts w:ascii="Verdana" w:hAnsi="Verdana" w:cs="Helvetica"/>
          <w:sz w:val="20"/>
          <w:szCs w:val="20"/>
          <w:lang w:val="en-GB" w:eastAsia="pl-PL"/>
        </w:rPr>
        <w:t>(Poland) the hosting Co-Cha</w:t>
      </w:r>
      <w:r w:rsidR="00C75071" w:rsidRPr="00C75071">
        <w:rPr>
          <w:rFonts w:ascii="Verdana" w:hAnsi="Verdana" w:cs="Helvetica"/>
          <w:sz w:val="20"/>
          <w:szCs w:val="20"/>
          <w:lang w:val="en-GB" w:eastAsia="pl-PL"/>
        </w:rPr>
        <w:t xml:space="preserve">ir on behalf of the Ministry of Science and Higher Education of Poland </w:t>
      </w:r>
      <w:r w:rsidRPr="00C75071">
        <w:rPr>
          <w:rFonts w:ascii="Verdana" w:hAnsi="Verdana" w:cs="Helvetica"/>
          <w:sz w:val="20"/>
          <w:szCs w:val="20"/>
          <w:lang w:val="en-GB" w:eastAsia="pl-PL"/>
        </w:rPr>
        <w:t xml:space="preserve">and the Co-Chairing team </w:t>
      </w:r>
      <w:r w:rsidRPr="00814895">
        <w:rPr>
          <w:rFonts w:ascii="Verdana" w:hAnsi="Verdana"/>
          <w:i/>
          <w:sz w:val="20"/>
          <w:szCs w:val="20"/>
          <w:lang w:val="en-GB"/>
        </w:rPr>
        <w:t>welcomed the participants to the Second meeting of the EHEA WG on Structural Reforms</w:t>
      </w:r>
      <w:r w:rsidR="00850F96" w:rsidRPr="00814895">
        <w:rPr>
          <w:rFonts w:ascii="Verdana" w:hAnsi="Verdana"/>
          <w:i/>
          <w:sz w:val="20"/>
          <w:szCs w:val="20"/>
          <w:lang w:val="en-GB"/>
        </w:rPr>
        <w:t xml:space="preserve"> (WG on SRs)</w:t>
      </w:r>
      <w:r w:rsidR="00A234F0">
        <w:rPr>
          <w:rFonts w:ascii="Verdana" w:hAnsi="Verdana"/>
          <w:i/>
          <w:sz w:val="20"/>
          <w:szCs w:val="20"/>
          <w:lang w:val="en-GB"/>
        </w:rPr>
        <w:t xml:space="preserve"> and </w:t>
      </w:r>
      <w:r w:rsidR="007B44FB">
        <w:rPr>
          <w:rFonts w:ascii="Verdana" w:hAnsi="Verdana"/>
          <w:sz w:val="20"/>
          <w:szCs w:val="20"/>
          <w:lang w:val="en-GB"/>
        </w:rPr>
        <w:t>noted</w:t>
      </w:r>
      <w:r w:rsidR="00A234F0">
        <w:rPr>
          <w:rFonts w:ascii="Verdana" w:hAnsi="Verdana"/>
          <w:sz w:val="20"/>
          <w:szCs w:val="20"/>
          <w:lang w:val="en-GB"/>
        </w:rPr>
        <w:t xml:space="preserve"> that the </w:t>
      </w:r>
      <w:r w:rsidR="007B44FB">
        <w:rPr>
          <w:rFonts w:ascii="Verdana" w:hAnsi="Verdana"/>
          <w:sz w:val="20"/>
          <w:szCs w:val="20"/>
          <w:lang w:val="en-GB"/>
        </w:rPr>
        <w:t xml:space="preserve">current meeting will </w:t>
      </w:r>
      <w:r w:rsidR="00A234F0">
        <w:rPr>
          <w:rFonts w:ascii="Verdana" w:hAnsi="Verdana"/>
          <w:sz w:val="20"/>
          <w:szCs w:val="20"/>
          <w:lang w:val="en-GB"/>
        </w:rPr>
        <w:t xml:space="preserve">focus on the </w:t>
      </w:r>
      <w:r w:rsidR="00850F96" w:rsidRPr="00AC74AD">
        <w:rPr>
          <w:rFonts w:ascii="Verdana" w:hAnsi="Verdana"/>
          <w:sz w:val="20"/>
          <w:szCs w:val="20"/>
          <w:lang w:val="en-GB"/>
        </w:rPr>
        <w:t>transparency issue</w:t>
      </w:r>
      <w:r w:rsidR="00FF2DEE" w:rsidRPr="00AC74AD">
        <w:rPr>
          <w:rFonts w:ascii="Verdana" w:hAnsi="Verdana"/>
          <w:sz w:val="20"/>
          <w:szCs w:val="20"/>
          <w:lang w:val="en-GB"/>
        </w:rPr>
        <w:t>s.</w:t>
      </w:r>
      <w:r w:rsidR="00A234F0">
        <w:rPr>
          <w:rFonts w:ascii="Verdana" w:hAnsi="Verdana"/>
          <w:sz w:val="20"/>
          <w:szCs w:val="20"/>
          <w:lang w:val="en-GB"/>
        </w:rPr>
        <w:t xml:space="preserve">  In particular, the emphasis of the meeting will be on the existing transparency tools and the ways of enhancing transparency in the </w:t>
      </w:r>
      <w:r w:rsidR="00FF2DEE" w:rsidRPr="00AC74AD">
        <w:rPr>
          <w:rFonts w:ascii="Verdana" w:hAnsi="Verdana"/>
          <w:sz w:val="20"/>
          <w:szCs w:val="20"/>
          <w:lang w:val="en-GB"/>
        </w:rPr>
        <w:t>policy areas of QA and QFs.</w:t>
      </w:r>
    </w:p>
    <w:p w14:paraId="07544219" w14:textId="77777777" w:rsidR="00E61AA8" w:rsidRPr="00E61AA8" w:rsidRDefault="00FF2DEE" w:rsidP="00814895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AC74AD">
        <w:rPr>
          <w:rFonts w:ascii="Verdana" w:hAnsi="Verdana"/>
          <w:sz w:val="20"/>
          <w:szCs w:val="20"/>
          <w:lang w:val="en-GB"/>
        </w:rPr>
        <w:t>In</w:t>
      </w:r>
      <w:r w:rsidR="006105AE" w:rsidRPr="00AC74AD">
        <w:rPr>
          <w:rFonts w:ascii="Verdana" w:hAnsi="Verdana" w:cs="Helvetica"/>
          <w:sz w:val="20"/>
          <w:szCs w:val="20"/>
          <w:lang w:val="en-GB" w:eastAsia="pl-PL"/>
        </w:rPr>
        <w:t xml:space="preserve"> conclu</w:t>
      </w:r>
      <w:r w:rsidRPr="00AC74AD">
        <w:rPr>
          <w:rFonts w:ascii="Verdana" w:hAnsi="Verdana" w:cs="Helvetica"/>
          <w:sz w:val="20"/>
          <w:szCs w:val="20"/>
          <w:lang w:val="en-GB" w:eastAsia="pl-PL"/>
        </w:rPr>
        <w:t>sion it was stressed that the BFUG ex</w:t>
      </w:r>
      <w:r w:rsidR="003D2C41" w:rsidRPr="00AC74AD">
        <w:rPr>
          <w:rFonts w:ascii="Verdana" w:hAnsi="Verdana" w:cs="Helvetica"/>
          <w:sz w:val="20"/>
          <w:szCs w:val="20"/>
          <w:lang w:val="en-GB" w:eastAsia="pl-PL"/>
        </w:rPr>
        <w:t>p</w:t>
      </w:r>
      <w:r w:rsidRPr="00AC74AD">
        <w:rPr>
          <w:rFonts w:ascii="Verdana" w:hAnsi="Verdana" w:cs="Helvetica"/>
          <w:sz w:val="20"/>
          <w:szCs w:val="20"/>
          <w:lang w:val="en-GB" w:eastAsia="pl-PL"/>
        </w:rPr>
        <w:t xml:space="preserve">ects </w:t>
      </w:r>
      <w:r w:rsidR="001F7B16" w:rsidRPr="00AC74AD">
        <w:rPr>
          <w:rFonts w:ascii="Verdana" w:hAnsi="Verdana" w:cs="Helvetica"/>
          <w:sz w:val="20"/>
          <w:szCs w:val="20"/>
          <w:lang w:val="en-GB" w:eastAsia="pl-PL"/>
        </w:rPr>
        <w:t xml:space="preserve">all EHEA </w:t>
      </w:r>
      <w:r w:rsidR="003D2C41" w:rsidRPr="00AC74AD">
        <w:rPr>
          <w:rFonts w:ascii="Verdana" w:hAnsi="Verdana" w:cs="Helvetica"/>
          <w:sz w:val="20"/>
          <w:szCs w:val="20"/>
          <w:lang w:val="en-GB" w:eastAsia="pl-PL"/>
        </w:rPr>
        <w:t xml:space="preserve">WGs </w:t>
      </w:r>
      <w:r w:rsidRPr="00AC74AD">
        <w:rPr>
          <w:rFonts w:ascii="Verdana" w:hAnsi="Verdana" w:cs="Helvetica"/>
          <w:sz w:val="20"/>
          <w:szCs w:val="20"/>
          <w:lang w:val="en-GB" w:eastAsia="pl-PL"/>
        </w:rPr>
        <w:t>written contribution</w:t>
      </w:r>
      <w:r w:rsidR="003D2C41" w:rsidRPr="008178A5">
        <w:rPr>
          <w:rFonts w:ascii="Verdana" w:hAnsi="Verdana" w:cs="Helvetica"/>
          <w:sz w:val="20"/>
          <w:szCs w:val="20"/>
          <w:lang w:val="en-GB" w:eastAsia="pl-PL"/>
        </w:rPr>
        <w:t>s</w:t>
      </w:r>
      <w:r w:rsidR="001F7B16" w:rsidRPr="008178A5">
        <w:rPr>
          <w:rFonts w:ascii="Verdana" w:hAnsi="Verdana" w:cs="Helvetica"/>
          <w:sz w:val="20"/>
          <w:szCs w:val="20"/>
          <w:lang w:val="en-GB" w:eastAsia="pl-PL"/>
        </w:rPr>
        <w:t xml:space="preserve"> aiming </w:t>
      </w:r>
      <w:r w:rsidR="007B44FB">
        <w:rPr>
          <w:rFonts w:ascii="Verdana" w:hAnsi="Verdana" w:cs="Helvetica"/>
          <w:sz w:val="20"/>
          <w:szCs w:val="20"/>
          <w:lang w:val="en-GB" w:eastAsia="pl-PL"/>
        </w:rPr>
        <w:t>to facilitate</w:t>
      </w:r>
      <w:r w:rsidR="006105AE" w:rsidRPr="00A54749">
        <w:rPr>
          <w:rFonts w:ascii="Verdana" w:hAnsi="Verdana" w:cs="Helvetica"/>
          <w:sz w:val="20"/>
          <w:szCs w:val="20"/>
          <w:lang w:val="en-GB" w:eastAsia="pl-PL"/>
        </w:rPr>
        <w:t xml:space="preserve"> </w:t>
      </w:r>
      <w:r w:rsidRPr="00A54749">
        <w:rPr>
          <w:rFonts w:ascii="Verdana" w:hAnsi="Verdana" w:cs="Helvetica"/>
          <w:sz w:val="20"/>
          <w:szCs w:val="20"/>
          <w:lang w:val="en-GB" w:eastAsia="pl-PL"/>
        </w:rPr>
        <w:t>peer learning</w:t>
      </w:r>
      <w:r w:rsidR="00E61AA8" w:rsidRPr="00A54749">
        <w:rPr>
          <w:rFonts w:ascii="Verdana" w:hAnsi="Verdana" w:cs="Helvetica"/>
          <w:sz w:val="20"/>
          <w:szCs w:val="20"/>
          <w:lang w:val="en-GB" w:eastAsia="pl-PL"/>
        </w:rPr>
        <w:t xml:space="preserve"> and review activities and the</w:t>
      </w:r>
      <w:r w:rsidR="00CF0B7B" w:rsidRPr="00A54749">
        <w:rPr>
          <w:rFonts w:ascii="Verdana" w:hAnsi="Verdana"/>
          <w:sz w:val="20"/>
          <w:szCs w:val="20"/>
          <w:lang w:val="en-GB"/>
        </w:rPr>
        <w:t xml:space="preserve"> proposal </w:t>
      </w:r>
      <w:r w:rsidR="006105AE" w:rsidRPr="00A54749">
        <w:rPr>
          <w:rFonts w:ascii="Verdana" w:hAnsi="Verdana"/>
          <w:sz w:val="20"/>
          <w:szCs w:val="20"/>
          <w:lang w:val="en-GB"/>
        </w:rPr>
        <w:t>has to be developed at the September meeting</w:t>
      </w:r>
      <w:r w:rsidR="00A234F0">
        <w:rPr>
          <w:rFonts w:ascii="Verdana" w:hAnsi="Verdana"/>
          <w:sz w:val="20"/>
          <w:szCs w:val="20"/>
          <w:lang w:val="en-GB"/>
        </w:rPr>
        <w:t xml:space="preserve"> of the WG</w:t>
      </w:r>
      <w:r w:rsidR="00E65DC7">
        <w:rPr>
          <w:rFonts w:ascii="Verdana" w:hAnsi="Verdana"/>
          <w:sz w:val="20"/>
          <w:szCs w:val="20"/>
          <w:lang w:val="en-GB"/>
        </w:rPr>
        <w:t>.</w:t>
      </w:r>
    </w:p>
    <w:p w14:paraId="467870AE" w14:textId="77777777" w:rsidR="00A9341B" w:rsidRPr="00C75071" w:rsidRDefault="005941BF" w:rsidP="00814895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i/>
          <w:sz w:val="20"/>
          <w:szCs w:val="20"/>
          <w:lang w:val="en-GB"/>
        </w:rPr>
        <w:t>The second meeting agenda of the WG on SRs</w:t>
      </w:r>
      <w:r w:rsidR="006105AE" w:rsidRPr="00C75071">
        <w:rPr>
          <w:rFonts w:ascii="Verdana" w:hAnsi="Verdana"/>
          <w:i/>
          <w:sz w:val="20"/>
          <w:szCs w:val="20"/>
          <w:lang w:val="en-GB"/>
        </w:rPr>
        <w:t xml:space="preserve"> has been adopted unanimously</w:t>
      </w:r>
      <w:r w:rsidRPr="00C75071">
        <w:rPr>
          <w:rFonts w:ascii="Verdana" w:hAnsi="Verdana"/>
          <w:i/>
          <w:sz w:val="20"/>
          <w:szCs w:val="20"/>
          <w:lang w:val="en-GB"/>
        </w:rPr>
        <w:t>.</w:t>
      </w:r>
    </w:p>
    <w:p w14:paraId="1587A2E3" w14:textId="77777777" w:rsidR="006105AE" w:rsidRPr="00C75071" w:rsidRDefault="006105AE" w:rsidP="00814895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Information and updates on the developments of relevance to the Structural Reforms WG</w:t>
      </w:r>
    </w:p>
    <w:p w14:paraId="0F80A74C" w14:textId="77777777" w:rsidR="006105AE" w:rsidRPr="00C75071" w:rsidRDefault="00E36152" w:rsidP="00814895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C75071">
        <w:rPr>
          <w:rFonts w:ascii="Verdana" w:hAnsi="Verdana"/>
          <w:sz w:val="20"/>
          <w:szCs w:val="20"/>
          <w:lang w:val="en-GB"/>
        </w:rPr>
        <w:t>Sjur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Began (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CoE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>)</w:t>
      </w:r>
      <w:r w:rsidR="006409F2" w:rsidRPr="00C75071">
        <w:rPr>
          <w:rFonts w:ascii="Verdana" w:hAnsi="Verdana"/>
          <w:sz w:val="20"/>
          <w:szCs w:val="20"/>
          <w:lang w:val="en-GB"/>
        </w:rPr>
        <w:t>,</w:t>
      </w:r>
      <w:r w:rsidRPr="00C75071">
        <w:rPr>
          <w:rFonts w:ascii="Verdana" w:hAnsi="Verdana"/>
          <w:sz w:val="20"/>
          <w:szCs w:val="20"/>
          <w:lang w:val="en-GB"/>
        </w:rPr>
        <w:t xml:space="preserve"> in his turn</w:t>
      </w:r>
      <w:r w:rsidR="006409F2" w:rsidRPr="00C75071">
        <w:rPr>
          <w:rFonts w:ascii="Verdana" w:hAnsi="Verdana"/>
          <w:sz w:val="20"/>
          <w:szCs w:val="20"/>
          <w:lang w:val="en-GB"/>
        </w:rPr>
        <w:t>,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6105AE" w:rsidRPr="00C75071">
        <w:rPr>
          <w:rFonts w:ascii="Verdana" w:hAnsi="Verdana"/>
          <w:sz w:val="20"/>
          <w:szCs w:val="20"/>
          <w:lang w:val="en-GB"/>
        </w:rPr>
        <w:t>welcomed the participants and expr</w:t>
      </w:r>
      <w:r w:rsidRPr="00C75071">
        <w:rPr>
          <w:rFonts w:ascii="Verdana" w:hAnsi="Verdana"/>
          <w:sz w:val="20"/>
          <w:szCs w:val="20"/>
          <w:lang w:val="en-GB"/>
        </w:rPr>
        <w:t>essed gratitude to the hosts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6409F2" w:rsidRPr="00C75071">
        <w:rPr>
          <w:rFonts w:ascii="Verdana" w:hAnsi="Verdana"/>
          <w:sz w:val="20"/>
          <w:szCs w:val="20"/>
          <w:lang w:val="en-GB"/>
        </w:rPr>
        <w:t>of the meeting. Brief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 information on the recent developments</w:t>
      </w:r>
      <w:r w:rsidR="00E61AA8">
        <w:rPr>
          <w:rFonts w:ascii="Verdana" w:hAnsi="Verdana"/>
          <w:sz w:val="20"/>
          <w:szCs w:val="20"/>
          <w:lang w:val="en-GB"/>
        </w:rPr>
        <w:t xml:space="preserve"> and updates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E61AA8">
        <w:rPr>
          <w:rFonts w:ascii="Verdana" w:hAnsi="Verdana"/>
          <w:sz w:val="20"/>
          <w:szCs w:val="20"/>
          <w:lang w:val="en-GB"/>
        </w:rPr>
        <w:t>related to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 the </w:t>
      </w:r>
      <w:r w:rsidRPr="00C75071">
        <w:rPr>
          <w:rFonts w:ascii="Verdana" w:hAnsi="Verdana"/>
          <w:sz w:val="20"/>
          <w:szCs w:val="20"/>
          <w:lang w:val="en-GB"/>
        </w:rPr>
        <w:t xml:space="preserve">WG on 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SRs </w:t>
      </w:r>
      <w:r w:rsidR="006409F2" w:rsidRPr="00C75071">
        <w:rPr>
          <w:rFonts w:ascii="Verdana" w:hAnsi="Verdana"/>
          <w:sz w:val="20"/>
          <w:szCs w:val="20"/>
          <w:lang w:val="en-GB"/>
        </w:rPr>
        <w:t>was presented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. In particular </w:t>
      </w:r>
      <w:r w:rsidR="006409F2" w:rsidRPr="00C75071">
        <w:rPr>
          <w:rFonts w:ascii="Verdana" w:hAnsi="Verdana"/>
          <w:sz w:val="20"/>
          <w:szCs w:val="20"/>
          <w:lang w:val="en-GB"/>
        </w:rPr>
        <w:t>it was stressed the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 following:</w:t>
      </w:r>
    </w:p>
    <w:p w14:paraId="559ED75D" w14:textId="77777777" w:rsidR="006105AE" w:rsidRPr="00C75071" w:rsidRDefault="006105AE" w:rsidP="00814895">
      <w:pPr>
        <w:pStyle w:val="ListParagraph"/>
        <w:numPr>
          <w:ilvl w:val="0"/>
          <w:numId w:val="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The </w:t>
      </w:r>
      <w:r w:rsidR="00FE5046">
        <w:rPr>
          <w:rFonts w:ascii="Verdana" w:hAnsi="Verdana"/>
          <w:sz w:val="20"/>
          <w:szCs w:val="20"/>
          <w:lang w:val="en-GB"/>
        </w:rPr>
        <w:t xml:space="preserve">revised </w:t>
      </w:r>
      <w:r w:rsidRPr="00C75071">
        <w:rPr>
          <w:rFonts w:ascii="Verdana" w:hAnsi="Verdana"/>
          <w:sz w:val="20"/>
          <w:szCs w:val="20"/>
          <w:lang w:val="en-GB"/>
        </w:rPr>
        <w:t>Terms of Reference (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ToR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>) of the WG</w:t>
      </w:r>
      <w:r w:rsidR="006409F2" w:rsidRPr="00C75071">
        <w:rPr>
          <w:rFonts w:ascii="Verdana" w:hAnsi="Verdana"/>
          <w:sz w:val="20"/>
          <w:szCs w:val="20"/>
          <w:lang w:val="en-GB"/>
        </w:rPr>
        <w:t xml:space="preserve"> on SRs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2336BF">
        <w:rPr>
          <w:rFonts w:ascii="Verdana" w:hAnsi="Verdana"/>
          <w:sz w:val="20"/>
          <w:szCs w:val="20"/>
          <w:lang w:val="en-GB"/>
        </w:rPr>
        <w:t>were</w:t>
      </w:r>
      <w:r w:rsidR="00E65DC7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adopted at the </w:t>
      </w:r>
      <w:r w:rsidR="006409F2" w:rsidRPr="00C75071">
        <w:rPr>
          <w:rFonts w:ascii="Verdana" w:hAnsi="Verdana"/>
          <w:sz w:val="20"/>
          <w:szCs w:val="20"/>
          <w:lang w:val="en-GB"/>
        </w:rPr>
        <w:t xml:space="preserve">Dublin </w:t>
      </w:r>
      <w:r w:rsidRPr="00C75071">
        <w:rPr>
          <w:rFonts w:ascii="Verdana" w:hAnsi="Verdana"/>
          <w:sz w:val="20"/>
          <w:szCs w:val="20"/>
          <w:lang w:val="en-GB"/>
        </w:rPr>
        <w:t xml:space="preserve">BFUG </w:t>
      </w:r>
      <w:r w:rsidR="006409F2" w:rsidRPr="00C75071">
        <w:rPr>
          <w:rFonts w:ascii="Verdana" w:hAnsi="Verdana"/>
          <w:sz w:val="20"/>
          <w:szCs w:val="20"/>
          <w:lang w:val="en-GB"/>
        </w:rPr>
        <w:t>m</w:t>
      </w:r>
      <w:r w:rsidRPr="00C75071">
        <w:rPr>
          <w:rFonts w:ascii="Verdana" w:hAnsi="Verdana"/>
          <w:sz w:val="20"/>
          <w:szCs w:val="20"/>
          <w:lang w:val="en-GB"/>
        </w:rPr>
        <w:t>eetin</w:t>
      </w:r>
      <w:r w:rsidR="00FE5046">
        <w:rPr>
          <w:rFonts w:ascii="Verdana" w:hAnsi="Verdana"/>
          <w:sz w:val="20"/>
          <w:szCs w:val="20"/>
          <w:lang w:val="en-GB"/>
        </w:rPr>
        <w:t xml:space="preserve">g. </w:t>
      </w:r>
      <w:r w:rsidR="00750205">
        <w:rPr>
          <w:rFonts w:ascii="Verdana" w:hAnsi="Verdana"/>
          <w:sz w:val="20"/>
          <w:szCs w:val="20"/>
          <w:lang w:val="en-GB"/>
        </w:rPr>
        <w:t>In addition t</w:t>
      </w:r>
      <w:r w:rsidR="006409F2" w:rsidRPr="00C75071">
        <w:rPr>
          <w:rFonts w:ascii="Verdana" w:hAnsi="Verdana"/>
          <w:sz w:val="20"/>
          <w:szCs w:val="20"/>
          <w:lang w:val="en-GB"/>
        </w:rPr>
        <w:t xml:space="preserve">he </w:t>
      </w:r>
      <w:r w:rsidR="0064667C" w:rsidRPr="00C75071">
        <w:rPr>
          <w:rFonts w:ascii="Verdana" w:hAnsi="Verdana"/>
          <w:sz w:val="20"/>
          <w:szCs w:val="20"/>
          <w:lang w:val="en-GB"/>
        </w:rPr>
        <w:t>specific tasks</w:t>
      </w:r>
      <w:r w:rsidR="0064667C">
        <w:rPr>
          <w:rFonts w:ascii="Verdana" w:hAnsi="Verdana"/>
          <w:sz w:val="20"/>
          <w:szCs w:val="20"/>
          <w:lang w:val="en-GB"/>
        </w:rPr>
        <w:t xml:space="preserve"> of the</w:t>
      </w:r>
      <w:r w:rsidR="0064667C"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E5046">
        <w:rPr>
          <w:rFonts w:ascii="Verdana" w:hAnsi="Verdana"/>
          <w:sz w:val="20"/>
          <w:szCs w:val="20"/>
          <w:lang w:val="en-GB"/>
        </w:rPr>
        <w:t>ToR</w:t>
      </w:r>
      <w:proofErr w:type="spellEnd"/>
      <w:r w:rsidR="00FE5046">
        <w:rPr>
          <w:rFonts w:ascii="Verdana" w:hAnsi="Verdana"/>
          <w:sz w:val="20"/>
          <w:szCs w:val="20"/>
          <w:lang w:val="en-GB"/>
        </w:rPr>
        <w:t xml:space="preserve"> were complemented by a new element following </w:t>
      </w:r>
      <w:r w:rsidR="0064667C">
        <w:rPr>
          <w:rFonts w:ascii="Verdana" w:hAnsi="Verdana"/>
          <w:sz w:val="20"/>
          <w:szCs w:val="20"/>
          <w:lang w:val="en-GB"/>
        </w:rPr>
        <w:t>the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FE5046" w:rsidRPr="00C75071">
        <w:rPr>
          <w:rFonts w:ascii="Verdana" w:hAnsi="Verdana"/>
          <w:sz w:val="20"/>
          <w:szCs w:val="20"/>
          <w:lang w:val="en-GB"/>
        </w:rPr>
        <w:t xml:space="preserve">recommendation </w:t>
      </w:r>
      <w:r w:rsidR="00FE5046">
        <w:rPr>
          <w:rFonts w:ascii="Verdana" w:hAnsi="Verdana"/>
          <w:sz w:val="20"/>
          <w:szCs w:val="20"/>
          <w:lang w:val="en-GB"/>
        </w:rPr>
        <w:t xml:space="preserve">of </w:t>
      </w:r>
      <w:r w:rsidRPr="00C75071">
        <w:rPr>
          <w:rFonts w:ascii="Verdana" w:hAnsi="Verdana"/>
          <w:sz w:val="20"/>
          <w:szCs w:val="20"/>
          <w:lang w:val="en-GB"/>
        </w:rPr>
        <w:t>the Irish Presidency Conference on QA in QF</w:t>
      </w:r>
      <w:r w:rsidR="00AC74AD">
        <w:rPr>
          <w:rFonts w:ascii="Verdana" w:hAnsi="Verdana"/>
          <w:sz w:val="20"/>
          <w:szCs w:val="20"/>
          <w:lang w:val="en-GB"/>
        </w:rPr>
        <w:t xml:space="preserve">. </w:t>
      </w:r>
    </w:p>
    <w:p w14:paraId="49B8F2EF" w14:textId="77777777" w:rsidR="006105AE" w:rsidRPr="00C75071" w:rsidRDefault="002D2B9B" w:rsidP="00FE5046">
      <w:pPr>
        <w:pStyle w:val="ListParagraph"/>
        <w:numPr>
          <w:ilvl w:val="0"/>
          <w:numId w:val="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FE5046">
        <w:rPr>
          <w:rFonts w:ascii="Verdana" w:hAnsi="Verdana"/>
          <w:sz w:val="20"/>
          <w:szCs w:val="20"/>
          <w:lang w:val="en-GB"/>
        </w:rPr>
        <w:t>The r</w:t>
      </w:r>
      <w:r w:rsidR="006105AE" w:rsidRPr="00FE5046">
        <w:rPr>
          <w:rFonts w:ascii="Verdana" w:hAnsi="Verdana"/>
          <w:sz w:val="20"/>
          <w:szCs w:val="20"/>
          <w:lang w:val="en-GB"/>
        </w:rPr>
        <w:t xml:space="preserve">ecommendation </w:t>
      </w:r>
      <w:r w:rsidRPr="00FE5046">
        <w:rPr>
          <w:rFonts w:ascii="Verdana" w:hAnsi="Verdana"/>
          <w:sz w:val="20"/>
          <w:szCs w:val="20"/>
          <w:lang w:val="en-GB"/>
        </w:rPr>
        <w:t xml:space="preserve">by the BFUG Board </w:t>
      </w:r>
      <w:r w:rsidR="006105AE" w:rsidRPr="00FE5046">
        <w:rPr>
          <w:rFonts w:ascii="Verdana" w:hAnsi="Verdana"/>
          <w:sz w:val="20"/>
          <w:szCs w:val="20"/>
          <w:lang w:val="en-GB"/>
        </w:rPr>
        <w:t xml:space="preserve">on including the network of RPL in the </w:t>
      </w:r>
      <w:r w:rsidR="00FE5046" w:rsidRPr="00FE5046">
        <w:rPr>
          <w:rFonts w:ascii="Verdana" w:hAnsi="Verdana"/>
          <w:sz w:val="20"/>
          <w:szCs w:val="20"/>
          <w:lang w:val="en-GB"/>
        </w:rPr>
        <w:t xml:space="preserve">mandate </w:t>
      </w:r>
      <w:r w:rsidR="00300A9F" w:rsidRPr="00FE5046">
        <w:rPr>
          <w:rFonts w:ascii="Verdana" w:hAnsi="Verdana"/>
          <w:sz w:val="20"/>
          <w:szCs w:val="20"/>
          <w:lang w:val="en-GB"/>
        </w:rPr>
        <w:t xml:space="preserve">WG on </w:t>
      </w:r>
      <w:r w:rsidR="006105AE" w:rsidRPr="00FE5046">
        <w:rPr>
          <w:rFonts w:ascii="Verdana" w:hAnsi="Verdana"/>
          <w:sz w:val="20"/>
          <w:szCs w:val="20"/>
          <w:lang w:val="en-GB"/>
        </w:rPr>
        <w:t>SRs</w:t>
      </w:r>
      <w:r w:rsidR="00750205">
        <w:rPr>
          <w:rFonts w:ascii="Verdana" w:hAnsi="Verdana"/>
          <w:sz w:val="20"/>
          <w:szCs w:val="20"/>
          <w:lang w:val="en-GB"/>
        </w:rPr>
        <w:t xml:space="preserve"> and the request </w:t>
      </w:r>
      <w:r w:rsidR="00FE5046" w:rsidRPr="00FE5046">
        <w:rPr>
          <w:rFonts w:ascii="Verdana" w:hAnsi="Verdana"/>
          <w:sz w:val="20"/>
          <w:szCs w:val="20"/>
          <w:lang w:val="en-GB"/>
        </w:rPr>
        <w:t xml:space="preserve">to update its </w:t>
      </w:r>
      <w:proofErr w:type="spellStart"/>
      <w:r w:rsidR="00FE5046" w:rsidRPr="00FE5046">
        <w:rPr>
          <w:rFonts w:ascii="Verdana" w:hAnsi="Verdana"/>
          <w:sz w:val="20"/>
          <w:szCs w:val="20"/>
          <w:lang w:val="en-GB"/>
        </w:rPr>
        <w:t>ToR</w:t>
      </w:r>
      <w:proofErr w:type="spellEnd"/>
      <w:r w:rsidR="00FE5046" w:rsidRPr="00FE5046">
        <w:rPr>
          <w:rFonts w:ascii="Verdana" w:hAnsi="Verdana"/>
          <w:sz w:val="20"/>
          <w:szCs w:val="20"/>
          <w:lang w:val="en-GB"/>
        </w:rPr>
        <w:t xml:space="preserve"> according to </w:t>
      </w:r>
      <w:proofErr w:type="gramStart"/>
      <w:r w:rsidR="00FE5046" w:rsidRPr="00FE5046">
        <w:rPr>
          <w:rFonts w:ascii="Verdana" w:hAnsi="Verdana"/>
          <w:sz w:val="20"/>
          <w:szCs w:val="20"/>
          <w:lang w:val="en-GB"/>
        </w:rPr>
        <w:t>the  Bucharest</w:t>
      </w:r>
      <w:proofErr w:type="gramEnd"/>
      <w:r w:rsidR="00FE5046" w:rsidRPr="00FE5046">
        <w:rPr>
          <w:rFonts w:ascii="Verdana" w:hAnsi="Verdana"/>
          <w:sz w:val="20"/>
          <w:szCs w:val="20"/>
          <w:lang w:val="en-GB"/>
        </w:rPr>
        <w:t xml:space="preserve">  Communiqué  and the 2012-2015 Work Programme. </w:t>
      </w:r>
    </w:p>
    <w:p w14:paraId="574CA718" w14:textId="77777777" w:rsidR="006105AE" w:rsidRPr="00C75071" w:rsidRDefault="002D2B9B" w:rsidP="00814895">
      <w:pPr>
        <w:pStyle w:val="ListParagraph"/>
        <w:numPr>
          <w:ilvl w:val="0"/>
          <w:numId w:val="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Establishment of a </w:t>
      </w:r>
      <w:r w:rsidR="00300A9F" w:rsidRPr="00C75071">
        <w:rPr>
          <w:rFonts w:ascii="Verdana" w:hAnsi="Verdana"/>
          <w:sz w:val="20"/>
          <w:szCs w:val="20"/>
          <w:lang w:val="en-GB"/>
        </w:rPr>
        <w:t>small Ad-h</w:t>
      </w:r>
      <w:r w:rsidR="00FE5046">
        <w:rPr>
          <w:rFonts w:ascii="Verdana" w:hAnsi="Verdana"/>
          <w:sz w:val="20"/>
          <w:szCs w:val="20"/>
          <w:lang w:val="en-GB"/>
        </w:rPr>
        <w:t xml:space="preserve">oc group </w:t>
      </w:r>
      <w:r w:rsidR="006105AE" w:rsidRPr="00C75071">
        <w:rPr>
          <w:rFonts w:ascii="Verdana" w:hAnsi="Verdana"/>
          <w:sz w:val="20"/>
          <w:szCs w:val="20"/>
          <w:lang w:val="en-GB"/>
        </w:rPr>
        <w:t>on joint program</w:t>
      </w:r>
      <w:r w:rsidR="00FE5046">
        <w:rPr>
          <w:rFonts w:ascii="Verdana" w:hAnsi="Verdana"/>
          <w:sz w:val="20"/>
          <w:szCs w:val="20"/>
          <w:lang w:val="en-GB"/>
        </w:rPr>
        <w:t>me</w:t>
      </w:r>
      <w:r w:rsidR="006105AE" w:rsidRPr="00C75071">
        <w:rPr>
          <w:rFonts w:ascii="Verdana" w:hAnsi="Verdana"/>
          <w:sz w:val="20"/>
          <w:szCs w:val="20"/>
          <w:lang w:val="en-GB"/>
        </w:rPr>
        <w:t>s</w:t>
      </w:r>
      <w:r w:rsidR="00300A9F" w:rsidRPr="00C75071">
        <w:rPr>
          <w:rFonts w:ascii="Verdana" w:hAnsi="Verdana"/>
          <w:sz w:val="20"/>
          <w:szCs w:val="20"/>
          <w:lang w:val="en-GB"/>
        </w:rPr>
        <w:t xml:space="preserve"> and joint degrees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 report</w:t>
      </w:r>
      <w:r>
        <w:rPr>
          <w:rFonts w:ascii="Verdana" w:hAnsi="Verdana"/>
          <w:sz w:val="20"/>
          <w:szCs w:val="20"/>
          <w:lang w:val="en-GB"/>
        </w:rPr>
        <w:t>ing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300A9F" w:rsidRPr="00C75071">
        <w:rPr>
          <w:rFonts w:ascii="Verdana" w:hAnsi="Verdana"/>
          <w:sz w:val="20"/>
          <w:szCs w:val="20"/>
          <w:lang w:val="en-GB"/>
        </w:rPr>
        <w:t>to the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300A9F" w:rsidRPr="00C75071">
        <w:rPr>
          <w:rFonts w:ascii="Verdana" w:hAnsi="Verdana"/>
          <w:sz w:val="20"/>
          <w:szCs w:val="20"/>
          <w:lang w:val="en-GB"/>
        </w:rPr>
        <w:t xml:space="preserve">WGs on Structural Reforms 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and Mobility and Internationalization. The </w:t>
      </w:r>
      <w:r w:rsidR="006105AE" w:rsidRPr="00C75071">
        <w:rPr>
          <w:rFonts w:ascii="Verdana" w:hAnsi="Verdana" w:cs="Helvetica"/>
          <w:sz w:val="20"/>
          <w:szCs w:val="20"/>
          <w:lang w:val="en-GB" w:eastAsia="pl-PL"/>
        </w:rPr>
        <w:t>members</w:t>
      </w:r>
      <w:r w:rsidR="00300A9F" w:rsidRPr="00C75071">
        <w:rPr>
          <w:rFonts w:ascii="Verdana" w:hAnsi="Verdana" w:cs="Helvetica"/>
          <w:sz w:val="20"/>
          <w:szCs w:val="20"/>
          <w:lang w:val="en-GB" w:eastAsia="pl-PL"/>
        </w:rPr>
        <w:t xml:space="preserve"> of the group</w:t>
      </w:r>
      <w:r w:rsidR="006105AE" w:rsidRPr="00C75071">
        <w:rPr>
          <w:rFonts w:ascii="Verdana" w:hAnsi="Verdana" w:cs="Helvetica"/>
          <w:sz w:val="20"/>
          <w:szCs w:val="20"/>
          <w:lang w:val="en-GB" w:eastAsia="pl-PL"/>
        </w:rPr>
        <w:t xml:space="preserve"> are </w:t>
      </w:r>
      <w:proofErr w:type="spellStart"/>
      <w:r w:rsidR="006105AE" w:rsidRPr="00C75071">
        <w:rPr>
          <w:rFonts w:ascii="Verdana" w:hAnsi="Verdana" w:cs="Helvetica"/>
          <w:sz w:val="20"/>
          <w:szCs w:val="20"/>
          <w:lang w:val="en-GB" w:eastAsia="pl-PL"/>
        </w:rPr>
        <w:t>Andrejs</w:t>
      </w:r>
      <w:proofErr w:type="spellEnd"/>
      <w:r w:rsidR="006105AE" w:rsidRPr="00C75071">
        <w:rPr>
          <w:rFonts w:ascii="Verdana" w:hAnsi="Verdana" w:cs="Helvetica"/>
          <w:sz w:val="20"/>
          <w:szCs w:val="20"/>
          <w:lang w:val="en-GB" w:eastAsia="pl-PL"/>
        </w:rPr>
        <w:t xml:space="preserve"> </w:t>
      </w:r>
      <w:proofErr w:type="spellStart"/>
      <w:r w:rsidR="006105AE" w:rsidRPr="00C75071">
        <w:rPr>
          <w:rFonts w:ascii="Verdana" w:hAnsi="Verdana" w:cs="Helvetica"/>
          <w:sz w:val="20"/>
          <w:szCs w:val="20"/>
          <w:lang w:val="en-GB" w:eastAsia="pl-PL"/>
        </w:rPr>
        <w:t>Rauhvargers</w:t>
      </w:r>
      <w:proofErr w:type="spellEnd"/>
      <w:r w:rsidR="00300A9F" w:rsidRPr="00C75071">
        <w:rPr>
          <w:rFonts w:ascii="Verdana" w:hAnsi="Verdana" w:cs="Helvetica"/>
          <w:sz w:val="20"/>
          <w:szCs w:val="20"/>
          <w:lang w:val="en-GB" w:eastAsia="pl-PL"/>
        </w:rPr>
        <w:t xml:space="preserve"> (Latvia)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="006105AE" w:rsidRPr="00C75071">
        <w:rPr>
          <w:rFonts w:ascii="Verdana" w:hAnsi="Verdana"/>
          <w:bCs/>
          <w:sz w:val="20"/>
          <w:szCs w:val="20"/>
          <w:lang w:val="en-GB"/>
        </w:rPr>
        <w:t>Achim</w:t>
      </w:r>
      <w:proofErr w:type="spellEnd"/>
      <w:r w:rsidR="006105AE" w:rsidRPr="00C75071">
        <w:rPr>
          <w:rFonts w:ascii="Verdana" w:hAnsi="Verdana"/>
          <w:bCs/>
          <w:sz w:val="20"/>
          <w:szCs w:val="20"/>
          <w:lang w:val="en-GB"/>
        </w:rPr>
        <w:t xml:space="preserve"> </w:t>
      </w:r>
      <w:proofErr w:type="spellStart"/>
      <w:r w:rsidR="006105AE" w:rsidRPr="00C75071">
        <w:rPr>
          <w:rFonts w:ascii="Verdana" w:hAnsi="Verdana"/>
          <w:bCs/>
          <w:sz w:val="20"/>
          <w:szCs w:val="20"/>
          <w:lang w:val="en-GB"/>
        </w:rPr>
        <w:t>Hopbach</w:t>
      </w:r>
      <w:proofErr w:type="spellEnd"/>
      <w:r w:rsidR="00300A9F" w:rsidRPr="00C75071">
        <w:rPr>
          <w:rFonts w:ascii="Verdana" w:hAnsi="Verdana"/>
          <w:bCs/>
          <w:sz w:val="20"/>
          <w:szCs w:val="20"/>
          <w:lang w:val="en-GB"/>
        </w:rPr>
        <w:t xml:space="preserve"> (ENQA)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, </w:t>
      </w:r>
      <w:r w:rsidR="006105AE" w:rsidRPr="00C75071">
        <w:rPr>
          <w:rFonts w:ascii="Verdana" w:hAnsi="Verdana"/>
          <w:bCs/>
          <w:sz w:val="20"/>
          <w:szCs w:val="20"/>
          <w:lang w:val="en-GB"/>
        </w:rPr>
        <w:t xml:space="preserve">Colin </w:t>
      </w:r>
      <w:proofErr w:type="spellStart"/>
      <w:r w:rsidR="006105AE" w:rsidRPr="00C75071">
        <w:rPr>
          <w:rFonts w:ascii="Verdana" w:hAnsi="Verdana"/>
          <w:bCs/>
          <w:sz w:val="20"/>
          <w:szCs w:val="20"/>
          <w:lang w:val="en-GB"/>
        </w:rPr>
        <w:t>Tück</w:t>
      </w:r>
      <w:proofErr w:type="spellEnd"/>
      <w:r w:rsidR="006105A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300A9F" w:rsidRPr="00C75071">
        <w:rPr>
          <w:rFonts w:ascii="Verdana" w:hAnsi="Verdana"/>
          <w:sz w:val="20"/>
          <w:szCs w:val="20"/>
          <w:lang w:val="en-GB"/>
        </w:rPr>
        <w:t xml:space="preserve">(EQAR) 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and Mark </w:t>
      </w:r>
      <w:proofErr w:type="spellStart"/>
      <w:r w:rsidR="006105AE" w:rsidRPr="00C75071">
        <w:rPr>
          <w:rFonts w:ascii="Verdana" w:hAnsi="Verdana"/>
          <w:sz w:val="20"/>
          <w:szCs w:val="20"/>
          <w:lang w:val="en-GB"/>
        </w:rPr>
        <w:t>Frederiks</w:t>
      </w:r>
      <w:proofErr w:type="spellEnd"/>
      <w:r w:rsidR="00300A9F" w:rsidRPr="00C75071">
        <w:rPr>
          <w:rFonts w:ascii="Verdana" w:hAnsi="Verdana"/>
          <w:sz w:val="20"/>
          <w:szCs w:val="20"/>
          <w:lang w:val="en-GB"/>
        </w:rPr>
        <w:t xml:space="preserve"> (the Netherlands)</w:t>
      </w:r>
      <w:r w:rsidR="006105AE" w:rsidRPr="00C75071">
        <w:rPr>
          <w:rFonts w:ascii="Verdana" w:hAnsi="Verdana"/>
          <w:sz w:val="20"/>
          <w:szCs w:val="20"/>
          <w:lang w:val="en-GB"/>
        </w:rPr>
        <w:t xml:space="preserve">. </w:t>
      </w:r>
    </w:p>
    <w:p w14:paraId="32B32F9E" w14:textId="77777777" w:rsidR="006105AE" w:rsidRPr="00C75071" w:rsidRDefault="002B1DCB" w:rsidP="00814895">
      <w:pPr>
        <w:pStyle w:val="ListParagraph"/>
        <w:numPr>
          <w:ilvl w:val="0"/>
          <w:numId w:val="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Maintaining c</w:t>
      </w:r>
      <w:r w:rsidR="008A4785" w:rsidRPr="00C75071">
        <w:rPr>
          <w:rFonts w:ascii="Verdana" w:hAnsi="Verdana"/>
          <w:sz w:val="20"/>
          <w:szCs w:val="20"/>
          <w:lang w:val="en-GB"/>
        </w:rPr>
        <w:t xml:space="preserve">lose contacts between 4 main WGs as well as between </w:t>
      </w:r>
      <w:r w:rsidR="00FE5046">
        <w:rPr>
          <w:rFonts w:ascii="Verdana" w:hAnsi="Verdana"/>
          <w:sz w:val="20"/>
          <w:szCs w:val="20"/>
          <w:lang w:val="en-GB"/>
        </w:rPr>
        <w:t xml:space="preserve">the </w:t>
      </w:r>
      <w:r w:rsidR="008A4785" w:rsidRPr="00C75071">
        <w:rPr>
          <w:rFonts w:ascii="Verdana" w:hAnsi="Verdana"/>
          <w:sz w:val="20"/>
          <w:szCs w:val="20"/>
          <w:lang w:val="en-GB"/>
        </w:rPr>
        <w:t>WG</w:t>
      </w:r>
      <w:r w:rsidR="00FE5046">
        <w:rPr>
          <w:rFonts w:ascii="Verdana" w:hAnsi="Verdana"/>
          <w:sz w:val="20"/>
          <w:szCs w:val="20"/>
          <w:lang w:val="en-GB"/>
        </w:rPr>
        <w:t xml:space="preserve"> on SRs</w:t>
      </w:r>
      <w:r w:rsidR="008A4785" w:rsidRPr="00C75071">
        <w:rPr>
          <w:rFonts w:ascii="Verdana" w:hAnsi="Verdana"/>
          <w:sz w:val="20"/>
          <w:szCs w:val="20"/>
          <w:lang w:val="en-GB"/>
        </w:rPr>
        <w:t xml:space="preserve"> with its respective sub-structures</w:t>
      </w:r>
    </w:p>
    <w:p w14:paraId="1F368975" w14:textId="77777777" w:rsidR="006105AE" w:rsidRPr="00C75071" w:rsidRDefault="001C6B29" w:rsidP="00814895">
      <w:pPr>
        <w:pStyle w:val="CommentText"/>
        <w:spacing w:line="24" w:lineRule="atLeast"/>
        <w:jc w:val="both"/>
        <w:rPr>
          <w:rFonts w:ascii="Verdana" w:hAnsi="Verdana"/>
          <w:bCs/>
          <w:lang w:val="en-GB"/>
        </w:rPr>
      </w:pPr>
      <w:r w:rsidRPr="00C75071">
        <w:rPr>
          <w:rFonts w:ascii="Verdana" w:hAnsi="Verdana"/>
          <w:bCs/>
          <w:lang w:val="en-GB"/>
        </w:rPr>
        <w:t>Afterwards the WG members briefed on recent</w:t>
      </w:r>
      <w:r w:rsidR="006105AE" w:rsidRPr="00C75071">
        <w:rPr>
          <w:rFonts w:ascii="Verdana" w:hAnsi="Verdana"/>
          <w:bCs/>
          <w:lang w:val="en-GB"/>
        </w:rPr>
        <w:t xml:space="preserve"> </w:t>
      </w:r>
      <w:r w:rsidR="001E1A11">
        <w:rPr>
          <w:rFonts w:ascii="Verdana" w:hAnsi="Verdana"/>
          <w:bCs/>
          <w:lang w:val="en-GB"/>
        </w:rPr>
        <w:t>EHEA</w:t>
      </w:r>
      <w:r w:rsidR="001E1A11" w:rsidRPr="00C75071">
        <w:rPr>
          <w:rFonts w:ascii="Verdana" w:hAnsi="Verdana"/>
          <w:bCs/>
          <w:lang w:val="en-GB"/>
        </w:rPr>
        <w:t xml:space="preserve"> </w:t>
      </w:r>
      <w:r w:rsidR="006105AE" w:rsidRPr="00C75071">
        <w:rPr>
          <w:rFonts w:ascii="Verdana" w:hAnsi="Verdana"/>
          <w:bCs/>
          <w:lang w:val="en-GB"/>
        </w:rPr>
        <w:t xml:space="preserve">conferences related to the activities of the </w:t>
      </w:r>
      <w:r w:rsidRPr="00C75071">
        <w:rPr>
          <w:rFonts w:ascii="Verdana" w:hAnsi="Verdana"/>
          <w:bCs/>
          <w:lang w:val="en-GB"/>
        </w:rPr>
        <w:t xml:space="preserve">WG on </w:t>
      </w:r>
      <w:r w:rsidR="006105AE" w:rsidRPr="00C75071">
        <w:rPr>
          <w:rFonts w:ascii="Verdana" w:hAnsi="Verdana"/>
          <w:bCs/>
          <w:lang w:val="en-GB"/>
        </w:rPr>
        <w:t xml:space="preserve">SRs. </w:t>
      </w:r>
    </w:p>
    <w:p w14:paraId="0A4404CE" w14:textId="77777777" w:rsidR="00A7454E" w:rsidRPr="0020360A" w:rsidRDefault="006105AE" w:rsidP="0020360A">
      <w:pPr>
        <w:pStyle w:val="ListParagraph"/>
        <w:numPr>
          <w:ilvl w:val="0"/>
          <w:numId w:val="36"/>
        </w:num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20360A">
        <w:rPr>
          <w:rFonts w:ascii="Verdana" w:hAnsi="Verdana"/>
          <w:b/>
          <w:i/>
          <w:sz w:val="20"/>
          <w:szCs w:val="20"/>
          <w:lang w:val="en-GB"/>
        </w:rPr>
        <w:lastRenderedPageBreak/>
        <w:t>Feedback on the Conference on Rankings and the Visibility of Quality Outcomes in the European Higher Education Area, Dublin, 30-31 January 2013</w:t>
      </w:r>
      <w:r w:rsidR="00392382" w:rsidRPr="0020360A">
        <w:rPr>
          <w:rFonts w:ascii="Verdana" w:hAnsi="Verdana"/>
          <w:sz w:val="20"/>
          <w:szCs w:val="20"/>
          <w:lang w:val="en-GB"/>
        </w:rPr>
        <w:t xml:space="preserve">, </w:t>
      </w:r>
      <w:r w:rsidR="00392382" w:rsidRPr="0020360A">
        <w:rPr>
          <w:rFonts w:ascii="Verdana" w:hAnsi="Verdana"/>
          <w:b/>
          <w:bCs/>
          <w:i/>
          <w:sz w:val="20"/>
          <w:szCs w:val="20"/>
          <w:lang w:val="en-GB"/>
        </w:rPr>
        <w:t>Bryan Maguire (Ireland)</w:t>
      </w:r>
      <w:r w:rsidR="00392382" w:rsidRPr="0020360A">
        <w:rPr>
          <w:rFonts w:ascii="Verdana" w:hAnsi="Verdana"/>
          <w:b/>
          <w:i/>
          <w:sz w:val="20"/>
          <w:szCs w:val="20"/>
          <w:lang w:val="en-GB"/>
        </w:rPr>
        <w:t>:</w:t>
      </w:r>
      <w:r w:rsidR="00392382" w:rsidRPr="0020360A">
        <w:rPr>
          <w:rFonts w:ascii="Verdana" w:hAnsi="Verdana"/>
          <w:sz w:val="20"/>
          <w:szCs w:val="20"/>
          <w:lang w:val="en-GB"/>
        </w:rPr>
        <w:t xml:space="preserve"> </w:t>
      </w:r>
      <w:r w:rsidR="001E1A11" w:rsidRPr="0020360A">
        <w:rPr>
          <w:rFonts w:ascii="Verdana" w:hAnsi="Verdana"/>
          <w:sz w:val="20"/>
          <w:szCs w:val="20"/>
          <w:lang w:val="en-GB"/>
        </w:rPr>
        <w:t xml:space="preserve"> The conference</w:t>
      </w:r>
      <w:r w:rsidR="0020360A">
        <w:rPr>
          <w:rFonts w:ascii="Verdana" w:hAnsi="Verdana"/>
          <w:sz w:val="20"/>
          <w:szCs w:val="20"/>
          <w:lang w:val="en-GB"/>
        </w:rPr>
        <w:t xml:space="preserve">  was an official launch of a </w:t>
      </w:r>
      <w:r w:rsidR="00DF0FC6" w:rsidRPr="0020360A">
        <w:rPr>
          <w:rFonts w:ascii="Verdana" w:hAnsi="Verdana" w:cs="Times"/>
          <w:sz w:val="20"/>
          <w:szCs w:val="20"/>
          <w:lang w:val="en-GB" w:eastAsia="pl-PL"/>
        </w:rPr>
        <w:t>t</w:t>
      </w:r>
      <w:r w:rsidR="00633111" w:rsidRPr="0020360A">
        <w:rPr>
          <w:rFonts w:ascii="Verdana" w:hAnsi="Verdana" w:cs="Times"/>
          <w:sz w:val="20"/>
          <w:szCs w:val="20"/>
          <w:lang w:val="en-GB" w:eastAsia="pl-PL"/>
        </w:rPr>
        <w:t>wo-year “implementation phase” of U-</w:t>
      </w:r>
      <w:proofErr w:type="spellStart"/>
      <w:r w:rsidR="00633111" w:rsidRPr="0020360A">
        <w:rPr>
          <w:rFonts w:ascii="Verdana" w:hAnsi="Verdana" w:cs="Times"/>
          <w:sz w:val="20"/>
          <w:szCs w:val="20"/>
          <w:lang w:val="en-GB" w:eastAsia="pl-PL"/>
        </w:rPr>
        <w:t>Multirank</w:t>
      </w:r>
      <w:proofErr w:type="spellEnd"/>
      <w:r w:rsidR="0020360A">
        <w:rPr>
          <w:rFonts w:ascii="Verdana" w:hAnsi="Verdana" w:cs="Times"/>
          <w:sz w:val="20"/>
          <w:szCs w:val="20"/>
          <w:lang w:val="en-GB" w:eastAsia="pl-PL"/>
        </w:rPr>
        <w:t xml:space="preserve"> as </w:t>
      </w:r>
      <w:r w:rsidR="001E1A11" w:rsidRPr="0020360A">
        <w:rPr>
          <w:rFonts w:ascii="Verdana" w:hAnsi="Verdana" w:cs="Times"/>
          <w:sz w:val="20"/>
          <w:szCs w:val="20"/>
          <w:lang w:val="en-GB" w:eastAsia="pl-PL"/>
        </w:rPr>
        <w:t xml:space="preserve">an </w:t>
      </w:r>
      <w:r w:rsidR="00147C08" w:rsidRPr="0020360A">
        <w:rPr>
          <w:rFonts w:ascii="Verdana" w:hAnsi="Verdana"/>
          <w:sz w:val="20"/>
          <w:szCs w:val="20"/>
          <w:lang w:val="en-GB"/>
        </w:rPr>
        <w:t xml:space="preserve">on-line instrument </w:t>
      </w:r>
      <w:r w:rsidR="0020360A">
        <w:rPr>
          <w:rFonts w:ascii="Verdana" w:hAnsi="Verdana"/>
          <w:sz w:val="20"/>
          <w:szCs w:val="20"/>
          <w:lang w:val="en-GB"/>
        </w:rPr>
        <w:t>which enables to design</w:t>
      </w:r>
      <w:r w:rsidR="00147C08" w:rsidRPr="0020360A">
        <w:rPr>
          <w:rFonts w:ascii="Verdana" w:hAnsi="Verdana"/>
          <w:sz w:val="20"/>
          <w:szCs w:val="20"/>
          <w:lang w:val="en-GB"/>
        </w:rPr>
        <w:t xml:space="preserve"> personalised ranking</w:t>
      </w:r>
      <w:r w:rsidR="0020360A">
        <w:rPr>
          <w:rFonts w:ascii="Verdana" w:hAnsi="Verdana"/>
          <w:sz w:val="20"/>
          <w:szCs w:val="20"/>
          <w:lang w:val="en-GB"/>
        </w:rPr>
        <w:t xml:space="preserve">s  for comparing </w:t>
      </w:r>
      <w:r w:rsidR="001E1A11" w:rsidRPr="0020360A">
        <w:rPr>
          <w:rFonts w:ascii="Verdana" w:hAnsi="Verdana"/>
          <w:sz w:val="20"/>
          <w:szCs w:val="20"/>
          <w:lang w:val="en-GB"/>
        </w:rPr>
        <w:t>performance of universities and colleges in the areas of teaching and learning, research, knowledge transfer, international orientation and regional engagement</w:t>
      </w:r>
      <w:r w:rsidR="0020360A">
        <w:rPr>
          <w:rFonts w:ascii="Verdana" w:hAnsi="Verdana"/>
          <w:sz w:val="20"/>
          <w:szCs w:val="20"/>
          <w:lang w:val="en-GB"/>
        </w:rPr>
        <w:t xml:space="preserve">. </w:t>
      </w:r>
      <w:r w:rsidR="00DF0FC6" w:rsidRPr="0020360A">
        <w:rPr>
          <w:rFonts w:ascii="Verdana" w:hAnsi="Verdana"/>
          <w:sz w:val="20"/>
          <w:szCs w:val="20"/>
          <w:lang w:val="en-GB"/>
        </w:rPr>
        <w:t>S</w:t>
      </w:r>
      <w:r w:rsidR="00590B5F" w:rsidRPr="0020360A">
        <w:rPr>
          <w:rFonts w:ascii="Verdana" w:hAnsi="Verdana"/>
          <w:sz w:val="20"/>
          <w:szCs w:val="20"/>
          <w:lang w:val="en-GB"/>
        </w:rPr>
        <w:t xml:space="preserve">upport from the HEIs and </w:t>
      </w:r>
      <w:r w:rsidR="009B386D" w:rsidRPr="0020360A">
        <w:rPr>
          <w:rFonts w:ascii="Verdana" w:hAnsi="Verdana"/>
          <w:sz w:val="20"/>
          <w:szCs w:val="20"/>
          <w:lang w:val="en-GB"/>
        </w:rPr>
        <w:t>national authorities</w:t>
      </w:r>
      <w:r w:rsidR="00590B5F" w:rsidRPr="0020360A">
        <w:rPr>
          <w:rFonts w:ascii="Verdana" w:hAnsi="Verdana"/>
          <w:sz w:val="20"/>
          <w:szCs w:val="20"/>
          <w:lang w:val="en-GB"/>
        </w:rPr>
        <w:t xml:space="preserve"> </w:t>
      </w:r>
      <w:r w:rsidR="0020360A">
        <w:rPr>
          <w:rFonts w:ascii="Verdana" w:hAnsi="Verdana"/>
          <w:sz w:val="20"/>
          <w:szCs w:val="20"/>
          <w:lang w:val="en-GB"/>
        </w:rPr>
        <w:t xml:space="preserve">will be required </w:t>
      </w:r>
      <w:r w:rsidR="00DF0FC6" w:rsidRPr="0020360A">
        <w:rPr>
          <w:rFonts w:ascii="Verdana" w:hAnsi="Verdana"/>
          <w:sz w:val="20"/>
          <w:szCs w:val="20"/>
          <w:lang w:val="en-GB"/>
        </w:rPr>
        <w:t>for ensuri</w:t>
      </w:r>
      <w:r w:rsidR="0020360A">
        <w:rPr>
          <w:rFonts w:ascii="Verdana" w:hAnsi="Verdana"/>
          <w:sz w:val="20"/>
          <w:szCs w:val="20"/>
          <w:lang w:val="en-GB"/>
        </w:rPr>
        <w:t>ng smooth implementation of the instrument</w:t>
      </w:r>
      <w:r w:rsidR="00590B5F" w:rsidRPr="0020360A">
        <w:rPr>
          <w:rFonts w:ascii="Verdana" w:hAnsi="Verdana"/>
          <w:sz w:val="20"/>
          <w:szCs w:val="20"/>
          <w:lang w:val="en-GB"/>
        </w:rPr>
        <w:t>.</w:t>
      </w:r>
      <w:r w:rsidR="009B386D" w:rsidRPr="0020360A">
        <w:rPr>
          <w:rFonts w:ascii="Verdana" w:hAnsi="Verdana"/>
          <w:sz w:val="20"/>
          <w:szCs w:val="20"/>
          <w:lang w:val="en-GB"/>
        </w:rPr>
        <w:t xml:space="preserve"> Although </w:t>
      </w:r>
      <w:r w:rsidR="00590B5F" w:rsidRPr="0020360A">
        <w:rPr>
          <w:rFonts w:ascii="Verdana" w:hAnsi="Verdana"/>
          <w:sz w:val="20"/>
          <w:szCs w:val="20"/>
          <w:lang w:val="en-GB"/>
        </w:rPr>
        <w:t>t</w:t>
      </w:r>
      <w:r w:rsidRPr="0020360A">
        <w:rPr>
          <w:rFonts w:ascii="Verdana" w:hAnsi="Verdana"/>
          <w:sz w:val="20"/>
          <w:szCs w:val="20"/>
          <w:lang w:val="en-GB"/>
        </w:rPr>
        <w:t>he conference didn’t develop</w:t>
      </w:r>
      <w:r w:rsidR="00FE551B" w:rsidRPr="0020360A">
        <w:rPr>
          <w:rFonts w:ascii="Verdana" w:hAnsi="Verdana"/>
          <w:sz w:val="20"/>
          <w:szCs w:val="20"/>
          <w:lang w:val="en-GB"/>
        </w:rPr>
        <w:t xml:space="preserve"> </w:t>
      </w:r>
      <w:r w:rsidRPr="0020360A">
        <w:rPr>
          <w:rFonts w:ascii="Verdana" w:hAnsi="Verdana"/>
          <w:sz w:val="20"/>
          <w:szCs w:val="20"/>
          <w:lang w:val="en-GB"/>
        </w:rPr>
        <w:t xml:space="preserve">specific </w:t>
      </w:r>
      <w:r w:rsidR="009B386D" w:rsidRPr="0020360A">
        <w:rPr>
          <w:rFonts w:ascii="Verdana" w:hAnsi="Verdana"/>
          <w:sz w:val="20"/>
          <w:szCs w:val="20"/>
          <w:lang w:val="en-GB"/>
        </w:rPr>
        <w:t>conclusions or recommendations,</w:t>
      </w:r>
      <w:r w:rsidR="0020360A">
        <w:rPr>
          <w:rFonts w:ascii="Verdana" w:hAnsi="Verdana"/>
          <w:sz w:val="20"/>
          <w:szCs w:val="20"/>
          <w:lang w:val="en-GB"/>
        </w:rPr>
        <w:t xml:space="preserve"> </w:t>
      </w:r>
      <w:r w:rsidRPr="0020360A">
        <w:rPr>
          <w:rFonts w:ascii="Verdana" w:hAnsi="Verdana"/>
          <w:sz w:val="20"/>
          <w:szCs w:val="20"/>
          <w:lang w:val="en-GB"/>
        </w:rPr>
        <w:t>interesting discussion</w:t>
      </w:r>
      <w:r w:rsidR="0020360A">
        <w:rPr>
          <w:rFonts w:ascii="Verdana" w:hAnsi="Verdana"/>
          <w:sz w:val="20"/>
          <w:szCs w:val="20"/>
          <w:lang w:val="en-GB"/>
        </w:rPr>
        <w:t>s were</w:t>
      </w:r>
      <w:r w:rsidRPr="0020360A">
        <w:rPr>
          <w:rFonts w:ascii="Verdana" w:hAnsi="Verdana"/>
          <w:sz w:val="20"/>
          <w:szCs w:val="20"/>
          <w:lang w:val="en-GB"/>
        </w:rPr>
        <w:t xml:space="preserve"> held on the quality of the outcomes measured against inputs that might turn out to be quite challenging methodologically.</w:t>
      </w:r>
    </w:p>
    <w:p w14:paraId="6E790842" w14:textId="77777777" w:rsidR="0020360A" w:rsidRPr="0020360A" w:rsidRDefault="006105AE" w:rsidP="00EE0007">
      <w:pPr>
        <w:pStyle w:val="ListParagraph"/>
        <w:numPr>
          <w:ilvl w:val="0"/>
          <w:numId w:val="36"/>
        </w:num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20360A">
        <w:rPr>
          <w:rFonts w:ascii="Verdana" w:hAnsi="Verdana"/>
          <w:b/>
          <w:i/>
          <w:sz w:val="20"/>
          <w:szCs w:val="20"/>
          <w:lang w:val="en-GB"/>
        </w:rPr>
        <w:t>Feedback on the Conference on Quality Assur</w:t>
      </w:r>
      <w:r w:rsidR="00392382" w:rsidRPr="0020360A">
        <w:rPr>
          <w:rFonts w:ascii="Verdana" w:hAnsi="Verdana"/>
          <w:b/>
          <w:i/>
          <w:sz w:val="20"/>
          <w:szCs w:val="20"/>
          <w:lang w:val="en-GB"/>
        </w:rPr>
        <w:t xml:space="preserve">ance in Qualification Framework, </w:t>
      </w:r>
      <w:r w:rsidR="00392382" w:rsidRPr="0020360A">
        <w:rPr>
          <w:rFonts w:ascii="Verdana" w:hAnsi="Verdana"/>
          <w:b/>
          <w:bCs/>
          <w:i/>
          <w:sz w:val="20"/>
          <w:szCs w:val="20"/>
          <w:lang w:val="en-GB"/>
        </w:rPr>
        <w:t>Bryan Maguire (Ireland)</w:t>
      </w:r>
      <w:r w:rsidR="00392382" w:rsidRPr="0020360A">
        <w:rPr>
          <w:rFonts w:ascii="Verdana" w:hAnsi="Verdana"/>
          <w:b/>
          <w:i/>
          <w:sz w:val="20"/>
          <w:szCs w:val="20"/>
          <w:lang w:val="en-GB"/>
        </w:rPr>
        <w:t>:</w:t>
      </w:r>
      <w:r w:rsidRPr="0020360A">
        <w:rPr>
          <w:rFonts w:ascii="Verdana" w:hAnsi="Verdana"/>
          <w:b/>
          <w:i/>
          <w:sz w:val="20"/>
          <w:szCs w:val="20"/>
          <w:lang w:val="en-GB"/>
        </w:rPr>
        <w:t xml:space="preserve"> </w:t>
      </w:r>
      <w:r w:rsidRPr="0020360A">
        <w:rPr>
          <w:rFonts w:ascii="Verdana" w:hAnsi="Verdana"/>
          <w:sz w:val="20"/>
          <w:szCs w:val="20"/>
          <w:lang w:val="en-GB"/>
        </w:rPr>
        <w:t xml:space="preserve">The concept of this conference was to bring together representatives </w:t>
      </w:r>
      <w:r w:rsidR="003D19AB" w:rsidRPr="0020360A">
        <w:rPr>
          <w:rFonts w:ascii="Verdana" w:hAnsi="Verdana"/>
          <w:sz w:val="20"/>
          <w:szCs w:val="20"/>
          <w:lang w:val="en-GB"/>
        </w:rPr>
        <w:t>from</w:t>
      </w:r>
      <w:r w:rsidRPr="0020360A">
        <w:rPr>
          <w:rFonts w:ascii="Verdana" w:hAnsi="Verdana"/>
          <w:sz w:val="20"/>
          <w:szCs w:val="20"/>
          <w:lang w:val="en-GB"/>
        </w:rPr>
        <w:t xml:space="preserve"> the higher education</w:t>
      </w:r>
      <w:r w:rsidR="003D19AB" w:rsidRPr="0020360A">
        <w:rPr>
          <w:rFonts w:ascii="Verdana" w:hAnsi="Verdana"/>
          <w:sz w:val="20"/>
          <w:szCs w:val="20"/>
          <w:lang w:val="en-GB"/>
        </w:rPr>
        <w:t xml:space="preserve"> and</w:t>
      </w:r>
      <w:r w:rsidRPr="0020360A">
        <w:rPr>
          <w:rFonts w:ascii="Verdana" w:hAnsi="Verdana"/>
          <w:sz w:val="20"/>
          <w:szCs w:val="20"/>
          <w:lang w:val="en-GB"/>
        </w:rPr>
        <w:t xml:space="preserve"> </w:t>
      </w:r>
      <w:r w:rsidR="003D19AB" w:rsidRPr="0020360A">
        <w:rPr>
          <w:rFonts w:ascii="Verdana" w:hAnsi="Verdana"/>
          <w:sz w:val="20"/>
          <w:szCs w:val="20"/>
          <w:lang w:val="en-GB"/>
        </w:rPr>
        <w:t xml:space="preserve">VET sectors </w:t>
      </w:r>
      <w:r w:rsidRPr="0020360A">
        <w:rPr>
          <w:rFonts w:ascii="Verdana" w:hAnsi="Verdana"/>
          <w:sz w:val="20"/>
          <w:szCs w:val="20"/>
          <w:lang w:val="en-GB"/>
        </w:rPr>
        <w:t>alongside the colleagues involved in QF and QA</w:t>
      </w:r>
      <w:r w:rsidR="00590B5F" w:rsidRPr="0020360A">
        <w:rPr>
          <w:rFonts w:ascii="Verdana" w:hAnsi="Verdana"/>
          <w:sz w:val="20"/>
          <w:szCs w:val="20"/>
          <w:lang w:val="en-GB"/>
        </w:rPr>
        <w:t xml:space="preserve"> to </w:t>
      </w:r>
      <w:r w:rsidRPr="0020360A">
        <w:rPr>
          <w:rFonts w:ascii="Verdana" w:hAnsi="Verdana"/>
          <w:sz w:val="20"/>
          <w:szCs w:val="20"/>
          <w:lang w:val="en-GB"/>
        </w:rPr>
        <w:t>discuss broad range of issues concerning the relationship and interaction between two vital instruments within EHEA,</w:t>
      </w:r>
      <w:r w:rsidR="0020360A">
        <w:rPr>
          <w:rFonts w:ascii="Verdana" w:hAnsi="Verdana"/>
          <w:sz w:val="20"/>
          <w:szCs w:val="20"/>
          <w:lang w:val="en-GB"/>
        </w:rPr>
        <w:t xml:space="preserve"> i.e. QA and QFs.  For </w:t>
      </w:r>
      <w:r w:rsidR="0020360A" w:rsidRPr="0020360A">
        <w:rPr>
          <w:rFonts w:ascii="Verdana" w:hAnsi="Verdana"/>
          <w:sz w:val="20"/>
          <w:szCs w:val="20"/>
          <w:lang w:val="en-GB"/>
        </w:rPr>
        <w:t>more detail</w:t>
      </w:r>
      <w:r w:rsidR="0020360A">
        <w:rPr>
          <w:rFonts w:ascii="Verdana" w:hAnsi="Verdana"/>
          <w:sz w:val="20"/>
          <w:szCs w:val="20"/>
          <w:lang w:val="en-GB"/>
        </w:rPr>
        <w:t xml:space="preserve">s </w:t>
      </w:r>
      <w:r w:rsidR="00EE0007">
        <w:rPr>
          <w:rFonts w:ascii="Verdana" w:hAnsi="Verdana"/>
          <w:sz w:val="20"/>
          <w:szCs w:val="20"/>
          <w:lang w:val="en-GB"/>
        </w:rPr>
        <w:t xml:space="preserve">please see the </w:t>
      </w:r>
      <w:r w:rsidR="0020360A" w:rsidRPr="0020360A">
        <w:rPr>
          <w:rFonts w:ascii="Verdana" w:hAnsi="Verdana"/>
          <w:sz w:val="20"/>
          <w:szCs w:val="20"/>
          <w:lang w:val="en-GB"/>
        </w:rPr>
        <w:t xml:space="preserve">documents below. </w:t>
      </w:r>
    </w:p>
    <w:p w14:paraId="343EB95F" w14:textId="77777777" w:rsidR="0020360A" w:rsidRPr="0020360A" w:rsidRDefault="0020360A" w:rsidP="00EE0007">
      <w:pPr>
        <w:pStyle w:val="ListParagraph"/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</w:p>
    <w:p w14:paraId="655A52D7" w14:textId="77777777" w:rsidR="0020360A" w:rsidRPr="00EE0007" w:rsidRDefault="00E55D65" w:rsidP="0020360A">
      <w:pPr>
        <w:pStyle w:val="ListParagraph"/>
        <w:numPr>
          <w:ilvl w:val="0"/>
          <w:numId w:val="36"/>
        </w:num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20360A">
        <w:rPr>
          <w:rFonts w:ascii="Verdana" w:hAnsi="Verdana"/>
          <w:b/>
          <w:i/>
          <w:sz w:val="20"/>
          <w:szCs w:val="20"/>
          <w:lang w:val="en-GB"/>
        </w:rPr>
        <w:t>Feedback on the seminar on the second cycle, Zagreb,</w:t>
      </w:r>
      <w:r w:rsidRPr="0020360A">
        <w:rPr>
          <w:rFonts w:ascii="Verdana" w:hAnsi="Verdana"/>
          <w:b/>
          <w:bCs/>
          <w:i/>
          <w:sz w:val="20"/>
          <w:szCs w:val="20"/>
          <w:lang w:val="en-GB"/>
        </w:rPr>
        <w:t xml:space="preserve"> Ana </w:t>
      </w:r>
      <w:proofErr w:type="spellStart"/>
      <w:r w:rsidRPr="0020360A">
        <w:rPr>
          <w:rFonts w:ascii="Verdana" w:hAnsi="Verdana"/>
          <w:b/>
          <w:bCs/>
          <w:i/>
          <w:sz w:val="20"/>
          <w:szCs w:val="20"/>
          <w:lang w:val="en-GB"/>
        </w:rPr>
        <w:t>Tecilazić</w:t>
      </w:r>
      <w:proofErr w:type="spellEnd"/>
      <w:r w:rsidRPr="0020360A">
        <w:rPr>
          <w:rFonts w:ascii="Verdana" w:hAnsi="Verdana"/>
          <w:b/>
          <w:bCs/>
          <w:i/>
          <w:sz w:val="20"/>
          <w:szCs w:val="20"/>
          <w:lang w:val="en-GB"/>
        </w:rPr>
        <w:t xml:space="preserve"> </w:t>
      </w:r>
      <w:proofErr w:type="spellStart"/>
      <w:r w:rsidRPr="0020360A">
        <w:rPr>
          <w:rFonts w:ascii="Verdana" w:hAnsi="Verdana"/>
          <w:b/>
          <w:bCs/>
          <w:i/>
          <w:sz w:val="20"/>
          <w:szCs w:val="20"/>
          <w:lang w:val="en-GB"/>
        </w:rPr>
        <w:t>Goršić</w:t>
      </w:r>
      <w:proofErr w:type="spellEnd"/>
      <w:r w:rsidR="00392382" w:rsidRPr="0020360A">
        <w:rPr>
          <w:rFonts w:ascii="Verdana" w:hAnsi="Verdana"/>
          <w:b/>
          <w:bCs/>
          <w:i/>
          <w:sz w:val="20"/>
          <w:szCs w:val="20"/>
          <w:lang w:val="en-GB"/>
        </w:rPr>
        <w:t xml:space="preserve">: </w:t>
      </w:r>
      <w:r w:rsidRPr="0020360A">
        <w:rPr>
          <w:rFonts w:ascii="Verdana" w:hAnsi="Verdana" w:cs="Verdana"/>
          <w:sz w:val="20"/>
          <w:szCs w:val="20"/>
          <w:lang w:val="en-GB" w:eastAsia="pl-PL"/>
        </w:rPr>
        <w:t>The Croatian Ministry of Science, Education and Sports and the University of Zagreb within the framework of Irish and Croatian co-chairmanship of the BFUG organized the International Seminar on the 2</w:t>
      </w:r>
      <w:proofErr w:type="spellStart"/>
      <w:r w:rsidRPr="00EE0007">
        <w:rPr>
          <w:rFonts w:ascii="Verdana" w:hAnsi="Verdana" w:cs="Verdana"/>
          <w:position w:val="12"/>
          <w:sz w:val="16"/>
          <w:szCs w:val="16"/>
          <w:lang w:val="en-GB" w:eastAsia="pl-PL"/>
        </w:rPr>
        <w:t>nd</w:t>
      </w:r>
      <w:proofErr w:type="spellEnd"/>
      <w:r w:rsidRPr="0020360A">
        <w:rPr>
          <w:rFonts w:ascii="Verdana" w:hAnsi="Verdana" w:cs="Verdana"/>
          <w:position w:val="12"/>
          <w:sz w:val="20"/>
          <w:szCs w:val="20"/>
          <w:lang w:val="en-GB" w:eastAsia="pl-PL"/>
        </w:rPr>
        <w:t xml:space="preserve"> </w:t>
      </w:r>
      <w:r w:rsidRPr="0020360A">
        <w:rPr>
          <w:rFonts w:ascii="Verdana" w:hAnsi="Verdana" w:cs="Verdana"/>
          <w:sz w:val="20"/>
          <w:szCs w:val="20"/>
          <w:lang w:val="en-GB" w:eastAsia="pl-PL"/>
        </w:rPr>
        <w:t xml:space="preserve">Bologna Cycle. The purpose of the Seminar was to examine the feasibility of </w:t>
      </w:r>
      <w:r w:rsidRPr="0020360A">
        <w:rPr>
          <w:rFonts w:ascii="Verdana" w:hAnsi="Verdana" w:cs="Verdana"/>
          <w:bCs/>
          <w:i/>
          <w:sz w:val="20"/>
          <w:szCs w:val="20"/>
          <w:lang w:val="en-GB" w:eastAsia="pl-PL"/>
        </w:rPr>
        <w:t>having common principles for Master programmes in the EHEA</w:t>
      </w:r>
      <w:r w:rsidR="00EE0007">
        <w:rPr>
          <w:rFonts w:ascii="Verdana" w:hAnsi="Verdana" w:cs="Verdana"/>
          <w:b/>
          <w:bCs/>
          <w:sz w:val="20"/>
          <w:szCs w:val="20"/>
          <w:lang w:val="en-GB" w:eastAsia="pl-PL"/>
        </w:rPr>
        <w:t xml:space="preserve">. </w:t>
      </w:r>
      <w:r w:rsidR="00EE0007" w:rsidRPr="00C75071">
        <w:rPr>
          <w:rFonts w:ascii="Verdana" w:hAnsi="Verdana"/>
          <w:sz w:val="20"/>
          <w:szCs w:val="20"/>
          <w:lang w:val="en-GB"/>
        </w:rPr>
        <w:t>For more information, please see the document below</w:t>
      </w:r>
      <w:r w:rsidR="00EE0007">
        <w:rPr>
          <w:rFonts w:ascii="Verdana" w:hAnsi="Verdana"/>
          <w:sz w:val="20"/>
          <w:szCs w:val="20"/>
          <w:lang w:val="en-GB"/>
        </w:rPr>
        <w:t>.</w:t>
      </w:r>
    </w:p>
    <w:p w14:paraId="5529006F" w14:textId="77777777" w:rsidR="006105AE" w:rsidRPr="00EE0007" w:rsidRDefault="002A255B" w:rsidP="00814895">
      <w:pPr>
        <w:pStyle w:val="CommentText"/>
        <w:numPr>
          <w:ilvl w:val="0"/>
          <w:numId w:val="31"/>
        </w:numPr>
        <w:spacing w:after="120" w:line="24" w:lineRule="atLeast"/>
        <w:jc w:val="both"/>
        <w:rPr>
          <w:rFonts w:ascii="Verdana" w:hAnsi="Verdana"/>
          <w:lang w:val="en-GB"/>
        </w:rPr>
      </w:pPr>
      <w:r w:rsidRPr="00814895">
        <w:rPr>
          <w:rFonts w:ascii="Verdana" w:hAnsi="Verdana"/>
          <w:b/>
          <w:i/>
          <w:lang w:val="en-GB"/>
        </w:rPr>
        <w:t xml:space="preserve">Feedback on AHELO ranking, </w:t>
      </w:r>
      <w:proofErr w:type="spellStart"/>
      <w:r w:rsidRPr="00814895">
        <w:rPr>
          <w:rFonts w:ascii="Verdana" w:hAnsi="Verdana"/>
          <w:b/>
          <w:bCs/>
          <w:i/>
          <w:lang w:val="en-GB"/>
        </w:rPr>
        <w:t>Nevena</w:t>
      </w:r>
      <w:proofErr w:type="spellEnd"/>
      <w:r w:rsidRPr="00814895">
        <w:rPr>
          <w:rFonts w:ascii="Verdana" w:hAnsi="Verdana"/>
          <w:b/>
          <w:bCs/>
          <w:i/>
          <w:lang w:val="en-GB"/>
        </w:rPr>
        <w:t xml:space="preserve"> </w:t>
      </w:r>
      <w:proofErr w:type="spellStart"/>
      <w:r w:rsidRPr="00814895">
        <w:rPr>
          <w:rFonts w:ascii="Verdana" w:hAnsi="Verdana"/>
          <w:b/>
          <w:bCs/>
          <w:i/>
          <w:lang w:val="en-GB"/>
        </w:rPr>
        <w:t>Vuksanović</w:t>
      </w:r>
      <w:proofErr w:type="spellEnd"/>
      <w:r w:rsidRPr="00814895">
        <w:rPr>
          <w:rFonts w:ascii="Verdana" w:hAnsi="Verdana"/>
          <w:b/>
          <w:lang w:val="en-GB"/>
        </w:rPr>
        <w:t>:</w:t>
      </w:r>
      <w:r w:rsidRPr="00C75071">
        <w:rPr>
          <w:rFonts w:ascii="Verdana" w:hAnsi="Verdana"/>
          <w:b/>
          <w:lang w:val="en-GB"/>
        </w:rPr>
        <w:t xml:space="preserve"> </w:t>
      </w:r>
      <w:r w:rsidR="00EE0007">
        <w:rPr>
          <w:rFonts w:ascii="Verdana" w:hAnsi="Verdana"/>
          <w:lang w:val="en-GB"/>
        </w:rPr>
        <w:t>M</w:t>
      </w:r>
      <w:r w:rsidRPr="00C75071">
        <w:rPr>
          <w:rFonts w:ascii="Verdana" w:hAnsi="Verdana"/>
          <w:lang w:val="en-GB"/>
        </w:rPr>
        <w:t>ethodology developed by the project doesn’t consider th</w:t>
      </w:r>
      <w:r w:rsidR="00AB57D1">
        <w:rPr>
          <w:rFonts w:ascii="Verdana" w:hAnsi="Verdana"/>
          <w:lang w:val="en-GB"/>
        </w:rPr>
        <w:t xml:space="preserve">e details of the reforms and </w:t>
      </w:r>
      <w:r w:rsidRPr="00C75071">
        <w:rPr>
          <w:rFonts w:ascii="Verdana" w:hAnsi="Verdana"/>
          <w:lang w:val="en-GB"/>
        </w:rPr>
        <w:t>varieties of the existing national HE systems</w:t>
      </w:r>
      <w:r w:rsidR="00AB57D1">
        <w:rPr>
          <w:rFonts w:ascii="Verdana" w:hAnsi="Verdana" w:cs="Times"/>
          <w:lang w:val="en-GB" w:eastAsia="pl-PL"/>
        </w:rPr>
        <w:t xml:space="preserve">. In addition </w:t>
      </w:r>
      <w:r w:rsidRPr="00C75071">
        <w:rPr>
          <w:rFonts w:ascii="Verdana" w:hAnsi="Verdana" w:cs="Times"/>
          <w:lang w:val="en-GB" w:eastAsia="pl-PL"/>
        </w:rPr>
        <w:t>joint concerns were raised regarding</w:t>
      </w:r>
      <w:r w:rsidR="00EE0007">
        <w:rPr>
          <w:rFonts w:ascii="Verdana" w:hAnsi="Verdana" w:cs="Times"/>
          <w:lang w:val="en-GB" w:eastAsia="pl-PL"/>
        </w:rPr>
        <w:t xml:space="preserve"> the</w:t>
      </w:r>
      <w:r w:rsidR="00AB57D1">
        <w:rPr>
          <w:rFonts w:ascii="Verdana" w:hAnsi="Verdana" w:cs="Times"/>
          <w:lang w:val="en-GB" w:eastAsia="pl-PL"/>
        </w:rPr>
        <w:t xml:space="preserve"> feasibility of development </w:t>
      </w:r>
      <w:r w:rsidRPr="00C75071">
        <w:rPr>
          <w:rFonts w:ascii="Verdana" w:hAnsi="Verdana" w:cs="Times"/>
          <w:lang w:val="en-GB" w:eastAsia="pl-PL"/>
        </w:rPr>
        <w:t>of testing instruments for humanities or social sciences, concentration on ranki</w:t>
      </w:r>
      <w:r w:rsidR="00AB57D1">
        <w:rPr>
          <w:rFonts w:ascii="Verdana" w:hAnsi="Verdana" w:cs="Times"/>
          <w:lang w:val="en-GB" w:eastAsia="pl-PL"/>
        </w:rPr>
        <w:t>ng of institutions having financ</w:t>
      </w:r>
      <w:r w:rsidRPr="00C75071">
        <w:rPr>
          <w:rFonts w:ascii="Verdana" w:hAnsi="Verdana" w:cs="Times"/>
          <w:lang w:val="en-GB" w:eastAsia="pl-PL"/>
        </w:rPr>
        <w:t xml:space="preserve">ial means to pay which excluded rather big quantity of HEIs, too much concentration </w:t>
      </w:r>
      <w:r w:rsidRPr="00C75071">
        <w:rPr>
          <w:rFonts w:ascii="Verdana" w:hAnsi="Verdana"/>
          <w:lang w:val="en-GB"/>
        </w:rPr>
        <w:t xml:space="preserve">on the private sector and labour market. </w:t>
      </w:r>
    </w:p>
    <w:bookmarkStart w:id="0" w:name="_GoBack"/>
    <w:p w14:paraId="2102859B" w14:textId="1020E1F7" w:rsidR="001A32A5" w:rsidRPr="00D508F9" w:rsidRDefault="009E6C1C" w:rsidP="00814895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>
        <w:rPr>
          <w:rFonts w:ascii="Verdana" w:hAnsi="Verdana"/>
          <w:b/>
          <w:i/>
          <w:sz w:val="20"/>
          <w:szCs w:val="20"/>
          <w:lang w:val="en-GB"/>
        </w:rPr>
        <w:object w:dxaOrig="1551" w:dyaOrig="1004" w14:anchorId="762C7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50.55pt" o:ole="">
            <v:imagedata r:id="rId9" o:title=""/>
          </v:shape>
          <o:OLEObject Type="Link" ProgID="AcroExch.Document.7" ShapeID="_x0000_i1025" DrawAspect="Icon" r:id="rId10" UpdateMode="Always">
            <o:LinkType>EnhancedMetaFile</o:LinkType>
            <o:LockedField>false</o:LockedField>
            <o:FieldCodes>\f 0</o:FieldCodes>
          </o:OLEObject>
        </w:object>
      </w:r>
      <w:bookmarkEnd w:id="0"/>
      <w:r>
        <w:rPr>
          <w:rFonts w:ascii="Verdana" w:hAnsi="Verdana"/>
          <w:b/>
          <w:i/>
          <w:sz w:val="20"/>
          <w:szCs w:val="20"/>
          <w:lang w:val="en-GB"/>
        </w:rPr>
        <w:object w:dxaOrig="1551" w:dyaOrig="1004" w14:anchorId="23E7211F">
          <v:shape id="_x0000_i1026" type="#_x0000_t75" style="width:77.55pt;height:50.55pt" o:ole="">
            <v:imagedata r:id="rId11" o:title=""/>
          </v:shape>
          <o:OLEObject Type="Link" ProgID="PowerPoint.Show.12" ShapeID="_x0000_i1026" DrawAspect="Icon" r:id="rId12" UpdateMode="Always">
            <o:LinkType>EnhancedMetaFile</o:LinkType>
            <o:LockedField>false</o:LockedField>
            <o:FieldCodes>\f 0</o:FieldCodes>
          </o:OLEObject>
        </w:object>
      </w:r>
      <w:r>
        <w:rPr>
          <w:rFonts w:ascii="Verdana" w:hAnsi="Verdana"/>
          <w:b/>
          <w:i/>
          <w:sz w:val="20"/>
          <w:szCs w:val="20"/>
          <w:lang w:val="en-GB"/>
        </w:rPr>
        <w:object w:dxaOrig="1551" w:dyaOrig="1004" w14:anchorId="74EE750E">
          <v:shape id="_x0000_i1027" type="#_x0000_t75" style="width:77.55pt;height:50.55pt" o:ole="">
            <v:imagedata r:id="rId13" o:title=""/>
          </v:shape>
          <o:OLEObject Type="Link" ProgID="AcroExch.Document.7" ShapeID="_x0000_i1027" DrawAspect="Icon" r:id="rId14" UpdateMode="Always">
            <o:LinkType>EnhancedMetaFile</o:LinkType>
            <o:LockedField>false</o:LockedField>
            <o:FieldCodes>\f 0</o:FieldCodes>
          </o:OLEObject>
        </w:object>
      </w:r>
    </w:p>
    <w:p w14:paraId="78CC58A2" w14:textId="77777777" w:rsidR="00047367" w:rsidRPr="00C75071" w:rsidRDefault="00003CA3" w:rsidP="00814895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C75071">
        <w:rPr>
          <w:rFonts w:ascii="Verdana" w:hAnsi="Verdana"/>
          <w:b/>
          <w:i/>
          <w:sz w:val="20"/>
          <w:szCs w:val="20"/>
          <w:lang w:val="en-GB"/>
        </w:rPr>
        <w:t>Information</w:t>
      </w:r>
      <w:r w:rsidR="00AD2613" w:rsidRPr="00C75071">
        <w:rPr>
          <w:rFonts w:ascii="Verdana" w:hAnsi="Verdana"/>
          <w:b/>
          <w:i/>
          <w:sz w:val="20"/>
          <w:szCs w:val="20"/>
          <w:lang w:val="en-GB"/>
        </w:rPr>
        <w:t xml:space="preserve"> on pathfinder group</w:t>
      </w:r>
      <w:r w:rsidRPr="00C75071">
        <w:rPr>
          <w:rFonts w:ascii="Verdana" w:hAnsi="Verdana"/>
          <w:b/>
          <w:i/>
          <w:sz w:val="20"/>
          <w:szCs w:val="20"/>
          <w:lang w:val="en-GB"/>
        </w:rPr>
        <w:t xml:space="preserve"> on automatic recognition</w:t>
      </w:r>
      <w:r w:rsidR="00BB5A1B" w:rsidRPr="00C75071">
        <w:rPr>
          <w:rFonts w:ascii="Verdana" w:hAnsi="Verdana"/>
          <w:b/>
          <w:i/>
          <w:sz w:val="20"/>
          <w:szCs w:val="20"/>
          <w:lang w:val="en-GB"/>
        </w:rPr>
        <w:t xml:space="preserve">, </w:t>
      </w:r>
      <w:r w:rsidR="00AF1CC4">
        <w:rPr>
          <w:rFonts w:ascii="Verdana" w:hAnsi="Verdana"/>
          <w:b/>
          <w:i/>
          <w:sz w:val="20"/>
          <w:szCs w:val="20"/>
          <w:lang w:val="en-GB"/>
        </w:rPr>
        <w:t xml:space="preserve">Frank </w:t>
      </w:r>
      <w:proofErr w:type="spellStart"/>
      <w:r w:rsidR="00AF1CC4">
        <w:rPr>
          <w:rFonts w:ascii="Verdana" w:hAnsi="Verdana"/>
          <w:b/>
          <w:i/>
          <w:sz w:val="20"/>
          <w:szCs w:val="20"/>
          <w:lang w:val="en-GB"/>
        </w:rPr>
        <w:t>Petrikowski</w:t>
      </w:r>
      <w:proofErr w:type="spellEnd"/>
      <w:r w:rsidR="00AF1CC4">
        <w:rPr>
          <w:rFonts w:ascii="Verdana" w:hAnsi="Verdana"/>
          <w:b/>
          <w:i/>
          <w:sz w:val="20"/>
          <w:szCs w:val="20"/>
          <w:lang w:val="en-GB"/>
        </w:rPr>
        <w:t xml:space="preserve"> and Allan </w:t>
      </w:r>
      <w:proofErr w:type="spellStart"/>
      <w:r w:rsidR="00AF1CC4">
        <w:rPr>
          <w:rFonts w:ascii="Verdana" w:hAnsi="Verdana"/>
          <w:b/>
          <w:i/>
          <w:sz w:val="20"/>
          <w:szCs w:val="20"/>
          <w:lang w:val="en-GB"/>
        </w:rPr>
        <w:t>Bruun</w:t>
      </w:r>
      <w:proofErr w:type="spellEnd"/>
      <w:r w:rsidR="00AF1CC4">
        <w:rPr>
          <w:rFonts w:ascii="Verdana" w:hAnsi="Verdana"/>
          <w:b/>
          <w:i/>
          <w:sz w:val="20"/>
          <w:szCs w:val="20"/>
          <w:lang w:val="en-GB"/>
        </w:rPr>
        <w:t xml:space="preserve"> Pedersen</w:t>
      </w:r>
    </w:p>
    <w:p w14:paraId="52712A13" w14:textId="77777777" w:rsidR="00AF1CC4" w:rsidRDefault="00946389" w:rsidP="00AF1CC4">
      <w:pPr>
        <w:jc w:val="both"/>
        <w:rPr>
          <w:rFonts w:ascii="Calibri" w:eastAsia="Arial Unicode MS" w:hAnsi="Calibri" w:cs="Calibri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</w:t>
      </w:r>
      <w:r w:rsidR="00880458" w:rsidRPr="00C75071">
        <w:rPr>
          <w:rFonts w:ascii="Verdana" w:hAnsi="Verdana"/>
          <w:sz w:val="20"/>
          <w:szCs w:val="20"/>
          <w:lang w:val="en-GB"/>
        </w:rPr>
        <w:t>he Pathfinder Group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eastAsia="Arial Unicode MS" w:hAnsi="Verdana" w:cs="Calibri"/>
          <w:sz w:val="20"/>
          <w:szCs w:val="20"/>
          <w:lang w:val="en-GB"/>
        </w:rPr>
        <w:t xml:space="preserve">already </w:t>
      </w:r>
      <w:r w:rsidR="00AF1CC4">
        <w:rPr>
          <w:rFonts w:ascii="Verdana" w:eastAsia="Arial Unicode MS" w:hAnsi="Verdana" w:cs="Calibri"/>
          <w:sz w:val="20"/>
          <w:szCs w:val="20"/>
          <w:lang w:val="en-GB"/>
        </w:rPr>
        <w:t xml:space="preserve">identified existing system level </w:t>
      </w:r>
      <w:r w:rsidRPr="00C75071">
        <w:rPr>
          <w:rFonts w:ascii="Verdana" w:eastAsia="Arial Unicode MS" w:hAnsi="Verdana" w:cs="Calibri"/>
          <w:sz w:val="20"/>
          <w:szCs w:val="20"/>
          <w:lang w:val="en-GB"/>
        </w:rPr>
        <w:t xml:space="preserve">automatic recognition </w:t>
      </w:r>
      <w:r w:rsidR="00AF1CC4">
        <w:rPr>
          <w:rFonts w:ascii="Verdana" w:eastAsia="Arial Unicode MS" w:hAnsi="Verdana" w:cs="Calibri"/>
          <w:sz w:val="20"/>
          <w:szCs w:val="20"/>
          <w:lang w:val="en-GB"/>
        </w:rPr>
        <w:t xml:space="preserve">regimes </w:t>
      </w:r>
      <w:r w:rsidRPr="00C75071">
        <w:rPr>
          <w:rFonts w:ascii="Verdana" w:eastAsia="Arial Unicode MS" w:hAnsi="Verdana" w:cs="Calibri"/>
          <w:sz w:val="20"/>
          <w:szCs w:val="20"/>
          <w:lang w:val="en-GB"/>
        </w:rPr>
        <w:t xml:space="preserve">at </w:t>
      </w:r>
      <w:r w:rsidR="006D20AA">
        <w:rPr>
          <w:rFonts w:ascii="Verdana" w:eastAsia="Arial Unicode MS" w:hAnsi="Verdana" w:cs="Calibri"/>
          <w:sz w:val="20"/>
          <w:szCs w:val="20"/>
          <w:lang w:val="en-GB"/>
        </w:rPr>
        <w:t xml:space="preserve">both </w:t>
      </w:r>
      <w:r w:rsidRPr="00C75071">
        <w:rPr>
          <w:rFonts w:ascii="Verdana" w:eastAsia="Arial Unicode MS" w:hAnsi="Verdana" w:cs="Calibri"/>
          <w:sz w:val="20"/>
          <w:szCs w:val="20"/>
          <w:lang w:val="en-GB"/>
        </w:rPr>
        <w:t>national</w:t>
      </w:r>
      <w:r w:rsidR="002C1F14" w:rsidRPr="00C75071">
        <w:rPr>
          <w:rFonts w:ascii="Verdana" w:eastAsia="Arial Unicode MS" w:hAnsi="Verdana" w:cs="Calibri"/>
          <w:sz w:val="20"/>
          <w:szCs w:val="20"/>
          <w:lang w:val="en-GB"/>
        </w:rPr>
        <w:t xml:space="preserve"> </w:t>
      </w:r>
      <w:r w:rsidR="006D20AA">
        <w:rPr>
          <w:rFonts w:ascii="Verdana" w:eastAsia="Arial Unicode MS" w:hAnsi="Verdana" w:cs="Calibri"/>
          <w:sz w:val="20"/>
          <w:szCs w:val="20"/>
          <w:lang w:val="en-GB"/>
        </w:rPr>
        <w:t>and</w:t>
      </w:r>
      <w:r w:rsidRPr="00C75071">
        <w:rPr>
          <w:rFonts w:ascii="Verdana" w:eastAsia="Arial Unicode MS" w:hAnsi="Verdana" w:cs="Calibri"/>
          <w:sz w:val="20"/>
          <w:szCs w:val="20"/>
          <w:lang w:val="en-GB"/>
        </w:rPr>
        <w:t xml:space="preserve"> regional level</w:t>
      </w:r>
      <w:r w:rsidR="00AF1CC4">
        <w:rPr>
          <w:rFonts w:ascii="Verdana" w:eastAsia="Arial Unicode MS" w:hAnsi="Verdana" w:cs="Calibri"/>
          <w:sz w:val="20"/>
          <w:szCs w:val="20"/>
          <w:lang w:val="en-GB"/>
        </w:rPr>
        <w:t>.</w:t>
      </w:r>
      <w:r w:rsidR="00AF1CC4">
        <w:rPr>
          <w:rFonts w:ascii="Verdana" w:hAnsi="Verdana"/>
          <w:sz w:val="20"/>
          <w:szCs w:val="20"/>
          <w:lang w:val="en-GB"/>
        </w:rPr>
        <w:t xml:space="preserve"> The Group now tries to identify transferable practices that could be taken up by other countries. A Western Balkan regional </w:t>
      </w:r>
      <w:proofErr w:type="spellStart"/>
      <w:r w:rsidR="00AF1CC4">
        <w:rPr>
          <w:rFonts w:ascii="Verdana" w:hAnsi="Verdana"/>
          <w:sz w:val="20"/>
          <w:szCs w:val="20"/>
          <w:lang w:val="en-GB"/>
        </w:rPr>
        <w:t>intiative</w:t>
      </w:r>
      <w:proofErr w:type="spellEnd"/>
      <w:r w:rsidR="00AF1CC4">
        <w:rPr>
          <w:rFonts w:ascii="Verdana" w:hAnsi="Verdana"/>
          <w:sz w:val="20"/>
          <w:szCs w:val="20"/>
          <w:lang w:val="en-GB"/>
        </w:rPr>
        <w:t xml:space="preserve"> is being </w:t>
      </w:r>
      <w:r w:rsidR="00AF1CC4">
        <w:rPr>
          <w:rFonts w:ascii="Calibri" w:eastAsia="Arial Unicode MS" w:hAnsi="Calibri" w:cs="Calibri"/>
          <w:lang w:val="en-GB"/>
        </w:rPr>
        <w:t>developed, led by Slovenia; Benelux countries have initiated discussion on setting up a functional system of recognition in their countries; Germany is exploring cooperation with its German-speaking neighbours; and Nordic and Baltic countries have examined ways of cooperating on recognition based on the mutual recognition agreement between Norway, Sweden, Denmark and Finland.</w:t>
      </w:r>
    </w:p>
    <w:p w14:paraId="5A67F20B" w14:textId="77777777" w:rsidR="00946389" w:rsidRPr="00C75071" w:rsidRDefault="00946389" w:rsidP="00814895">
      <w:pPr>
        <w:spacing w:after="120" w:line="24" w:lineRule="atLeast"/>
        <w:jc w:val="both"/>
        <w:rPr>
          <w:i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60BD7359" w14:textId="77777777" w:rsidR="00B612EA" w:rsidRPr="00C75071" w:rsidRDefault="00B612EA" w:rsidP="00814895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lastRenderedPageBreak/>
        <w:t xml:space="preserve">In addition the following </w:t>
      </w:r>
      <w:r w:rsidR="00E96D8C" w:rsidRPr="00C75071">
        <w:rPr>
          <w:rFonts w:ascii="Verdana" w:hAnsi="Verdana"/>
          <w:sz w:val="20"/>
          <w:szCs w:val="20"/>
          <w:lang w:val="en-GB"/>
        </w:rPr>
        <w:t>activities and tasks are scheduled within the remits of this group</w:t>
      </w:r>
      <w:r w:rsidR="00880458" w:rsidRPr="00C75071">
        <w:rPr>
          <w:rFonts w:ascii="Verdana" w:hAnsi="Verdana"/>
          <w:sz w:val="20"/>
          <w:szCs w:val="20"/>
          <w:lang w:val="en-GB"/>
        </w:rPr>
        <w:t>:</w:t>
      </w:r>
      <w:r w:rsidR="00E96D8C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5EFF17FD" w14:textId="77777777" w:rsidR="00E96D8C" w:rsidRPr="00C75071" w:rsidRDefault="00B612EA" w:rsidP="00814895">
      <w:pPr>
        <w:pStyle w:val="ListParagraph"/>
        <w:numPr>
          <w:ilvl w:val="0"/>
          <w:numId w:val="16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M</w:t>
      </w:r>
      <w:r w:rsidR="0086065B" w:rsidRPr="00C75071">
        <w:rPr>
          <w:rFonts w:ascii="Verdana" w:hAnsi="Verdana"/>
          <w:sz w:val="20"/>
          <w:szCs w:val="20"/>
          <w:lang w:val="en-GB"/>
        </w:rPr>
        <w:t>apping</w:t>
      </w:r>
      <w:r w:rsidR="00096954" w:rsidRPr="00C75071">
        <w:rPr>
          <w:rFonts w:ascii="Verdana" w:hAnsi="Verdana"/>
          <w:sz w:val="20"/>
          <w:szCs w:val="20"/>
          <w:lang w:val="en-GB"/>
        </w:rPr>
        <w:t xml:space="preserve"> of existing rec</w:t>
      </w:r>
      <w:r w:rsidR="0086065B" w:rsidRPr="00C75071">
        <w:rPr>
          <w:rFonts w:ascii="Verdana" w:hAnsi="Verdana"/>
          <w:sz w:val="20"/>
          <w:szCs w:val="20"/>
          <w:lang w:val="en-GB"/>
        </w:rPr>
        <w:t>ognition</w:t>
      </w:r>
      <w:r w:rsidR="00096954" w:rsidRPr="00C75071">
        <w:rPr>
          <w:rFonts w:ascii="Verdana" w:hAnsi="Verdana"/>
          <w:sz w:val="20"/>
          <w:szCs w:val="20"/>
          <w:lang w:val="en-GB"/>
        </w:rPr>
        <w:t xml:space="preserve"> proce</w:t>
      </w:r>
      <w:r w:rsidR="008C407E" w:rsidRPr="00C75071">
        <w:rPr>
          <w:rFonts w:ascii="Verdana" w:hAnsi="Verdana"/>
          <w:sz w:val="20"/>
          <w:szCs w:val="20"/>
          <w:lang w:val="en-GB"/>
        </w:rPr>
        <w:t xml:space="preserve">dures in countries as well as in </w:t>
      </w:r>
      <w:r w:rsidR="00D0369F" w:rsidRPr="00C75071">
        <w:rPr>
          <w:rFonts w:ascii="Verdana" w:hAnsi="Verdana"/>
          <w:sz w:val="20"/>
          <w:szCs w:val="20"/>
          <w:lang w:val="en-GB"/>
        </w:rPr>
        <w:t>H</w:t>
      </w:r>
      <w:r w:rsidR="00096954" w:rsidRPr="00C75071">
        <w:rPr>
          <w:rFonts w:ascii="Verdana" w:hAnsi="Verdana"/>
          <w:sz w:val="20"/>
          <w:szCs w:val="20"/>
          <w:lang w:val="en-GB"/>
        </w:rPr>
        <w:t>E</w:t>
      </w:r>
      <w:r w:rsidR="00D0369F" w:rsidRPr="00C75071">
        <w:rPr>
          <w:rFonts w:ascii="Verdana" w:hAnsi="Verdana"/>
          <w:sz w:val="20"/>
          <w:szCs w:val="20"/>
          <w:lang w:val="en-GB"/>
        </w:rPr>
        <w:t>I</w:t>
      </w:r>
      <w:r w:rsidR="00880458" w:rsidRPr="00C75071">
        <w:rPr>
          <w:rFonts w:ascii="Verdana" w:hAnsi="Verdana"/>
          <w:sz w:val="20"/>
          <w:szCs w:val="20"/>
          <w:lang w:val="en-GB"/>
        </w:rPr>
        <w:t>s;</w:t>
      </w:r>
    </w:p>
    <w:p w14:paraId="7B482C02" w14:textId="77777777" w:rsidR="00E96D8C" w:rsidRPr="00C75071" w:rsidRDefault="00E96D8C" w:rsidP="00814895">
      <w:pPr>
        <w:pStyle w:val="ListParagraph"/>
        <w:numPr>
          <w:ilvl w:val="0"/>
          <w:numId w:val="16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Survey on </w:t>
      </w:r>
      <w:r w:rsidR="005D5024" w:rsidRPr="00C75071">
        <w:rPr>
          <w:rFonts w:ascii="Verdana" w:hAnsi="Verdana"/>
          <w:sz w:val="20"/>
          <w:szCs w:val="20"/>
          <w:lang w:val="en-GB"/>
        </w:rPr>
        <w:t>identifying</w:t>
      </w:r>
      <w:r w:rsidR="002C1F14" w:rsidRPr="00C75071">
        <w:rPr>
          <w:rFonts w:ascii="Verdana" w:hAnsi="Verdana"/>
          <w:sz w:val="20"/>
          <w:szCs w:val="20"/>
          <w:lang w:val="en-GB"/>
        </w:rPr>
        <w:t xml:space="preserve"> the barriers to recognition,</w:t>
      </w:r>
      <w:r w:rsidR="001B4971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analysing </w:t>
      </w:r>
      <w:r w:rsidR="002C1F14" w:rsidRPr="00C75071">
        <w:rPr>
          <w:rFonts w:ascii="Verdana" w:hAnsi="Verdana"/>
          <w:sz w:val="20"/>
          <w:szCs w:val="20"/>
          <w:lang w:val="en-GB"/>
        </w:rPr>
        <w:t>probable</w:t>
      </w:r>
      <w:r w:rsidR="00B612EA" w:rsidRPr="00C75071">
        <w:rPr>
          <w:rFonts w:ascii="Verdana" w:hAnsi="Verdana"/>
          <w:sz w:val="20"/>
          <w:szCs w:val="20"/>
          <w:lang w:val="en-GB"/>
        </w:rPr>
        <w:t xml:space="preserve"> regional cooperation as well as</w:t>
      </w:r>
      <w:r w:rsidR="002C1F14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5D5024" w:rsidRPr="00C75071">
        <w:rPr>
          <w:rFonts w:ascii="Verdana" w:hAnsi="Verdana"/>
          <w:sz w:val="20"/>
          <w:szCs w:val="20"/>
          <w:lang w:val="en-GB"/>
        </w:rPr>
        <w:t>find</w:t>
      </w:r>
      <w:r w:rsidRPr="00C75071">
        <w:rPr>
          <w:rFonts w:ascii="Verdana" w:hAnsi="Verdana"/>
          <w:sz w:val="20"/>
          <w:szCs w:val="20"/>
          <w:lang w:val="en-GB"/>
        </w:rPr>
        <w:t xml:space="preserve">ing </w:t>
      </w:r>
      <w:r w:rsidR="000C19C8" w:rsidRPr="00C75071">
        <w:rPr>
          <w:rFonts w:ascii="Verdana" w:hAnsi="Verdana"/>
          <w:sz w:val="20"/>
          <w:szCs w:val="20"/>
          <w:lang w:val="en-GB"/>
        </w:rPr>
        <w:t>out</w:t>
      </w:r>
      <w:r w:rsidR="000F46DA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096954" w:rsidRPr="00C75071">
        <w:rPr>
          <w:rFonts w:ascii="Verdana" w:hAnsi="Verdana"/>
          <w:sz w:val="20"/>
          <w:szCs w:val="20"/>
          <w:lang w:val="en-GB"/>
        </w:rPr>
        <w:t>smooth</w:t>
      </w:r>
      <w:r w:rsidR="000C19C8" w:rsidRPr="00C75071">
        <w:rPr>
          <w:rFonts w:ascii="Verdana" w:hAnsi="Verdana"/>
          <w:sz w:val="20"/>
          <w:szCs w:val="20"/>
          <w:lang w:val="en-GB"/>
        </w:rPr>
        <w:t>er</w:t>
      </w:r>
      <w:r w:rsidR="00096954" w:rsidRPr="00C75071">
        <w:rPr>
          <w:rFonts w:ascii="Verdana" w:hAnsi="Verdana"/>
          <w:sz w:val="20"/>
          <w:szCs w:val="20"/>
          <w:lang w:val="en-GB"/>
        </w:rPr>
        <w:t xml:space="preserve"> rec</w:t>
      </w:r>
      <w:r w:rsidR="002C1F14" w:rsidRPr="00C75071">
        <w:rPr>
          <w:rFonts w:ascii="Verdana" w:hAnsi="Verdana"/>
          <w:sz w:val="20"/>
          <w:szCs w:val="20"/>
          <w:lang w:val="en-GB"/>
        </w:rPr>
        <w:t>ognition</w:t>
      </w:r>
      <w:r w:rsidR="00096954" w:rsidRPr="00C75071">
        <w:rPr>
          <w:rFonts w:ascii="Verdana" w:hAnsi="Verdana"/>
          <w:sz w:val="20"/>
          <w:szCs w:val="20"/>
          <w:lang w:val="en-GB"/>
        </w:rPr>
        <w:t xml:space="preserve"> procedures</w:t>
      </w:r>
      <w:r w:rsidR="000C19C8" w:rsidRPr="00C75071">
        <w:rPr>
          <w:rFonts w:ascii="Verdana" w:hAnsi="Verdana"/>
          <w:sz w:val="20"/>
          <w:szCs w:val="20"/>
          <w:lang w:val="en-GB"/>
        </w:rPr>
        <w:t xml:space="preserve"> while examining</w:t>
      </w:r>
      <w:r w:rsidR="004D6DA7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required </w:t>
      </w:r>
      <w:r w:rsidR="000F46DA" w:rsidRPr="00C75071">
        <w:rPr>
          <w:rFonts w:ascii="Verdana" w:hAnsi="Verdana"/>
          <w:sz w:val="20"/>
          <w:szCs w:val="20"/>
          <w:lang w:val="en-GB"/>
        </w:rPr>
        <w:t>documentation</w:t>
      </w:r>
      <w:r w:rsidR="001B4971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0C19C8" w:rsidRPr="00C75071">
        <w:rPr>
          <w:rFonts w:ascii="Verdana" w:hAnsi="Verdana"/>
          <w:sz w:val="20"/>
          <w:szCs w:val="20"/>
          <w:lang w:val="en-GB"/>
        </w:rPr>
        <w:t xml:space="preserve">of </w:t>
      </w:r>
      <w:r w:rsidRPr="00C75071">
        <w:rPr>
          <w:rFonts w:ascii="Verdana" w:hAnsi="Verdana"/>
          <w:sz w:val="20"/>
          <w:szCs w:val="20"/>
          <w:lang w:val="en-GB"/>
        </w:rPr>
        <w:t xml:space="preserve">the </w:t>
      </w:r>
      <w:r w:rsidR="00FF3EE2" w:rsidRPr="00C75071">
        <w:rPr>
          <w:rFonts w:ascii="Verdana" w:hAnsi="Verdana"/>
          <w:sz w:val="20"/>
          <w:szCs w:val="20"/>
          <w:lang w:val="en-GB"/>
        </w:rPr>
        <w:t xml:space="preserve">different </w:t>
      </w:r>
      <w:r w:rsidR="000F46DA" w:rsidRPr="00C75071">
        <w:rPr>
          <w:rFonts w:ascii="Verdana" w:hAnsi="Verdana"/>
          <w:sz w:val="20"/>
          <w:szCs w:val="20"/>
          <w:lang w:val="en-GB"/>
        </w:rPr>
        <w:t>offices</w:t>
      </w:r>
      <w:r w:rsidRPr="00C75071">
        <w:rPr>
          <w:rFonts w:ascii="Verdana" w:hAnsi="Verdana"/>
          <w:sz w:val="20"/>
          <w:szCs w:val="20"/>
          <w:lang w:val="en-GB"/>
        </w:rPr>
        <w:t xml:space="preserve"> wh</w:t>
      </w:r>
      <w:r w:rsidR="00880458" w:rsidRPr="00C75071">
        <w:rPr>
          <w:rFonts w:ascii="Verdana" w:hAnsi="Verdana"/>
          <w:sz w:val="20"/>
          <w:szCs w:val="20"/>
          <w:lang w:val="en-GB"/>
        </w:rPr>
        <w:t>en making recognition decisions;</w:t>
      </w:r>
    </w:p>
    <w:p w14:paraId="1ACD4689" w14:textId="77777777" w:rsidR="00A9344F" w:rsidRPr="00C75071" w:rsidRDefault="00E96D8C" w:rsidP="00814895">
      <w:pPr>
        <w:pStyle w:val="ListParagraph"/>
        <w:numPr>
          <w:ilvl w:val="0"/>
          <w:numId w:val="16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Survey on </w:t>
      </w:r>
      <w:r w:rsidR="003D3BC5" w:rsidRPr="00C75071">
        <w:rPr>
          <w:rFonts w:ascii="Verdana" w:hAnsi="Verdana"/>
          <w:sz w:val="20"/>
          <w:szCs w:val="20"/>
          <w:lang w:val="en-GB"/>
        </w:rPr>
        <w:t>discover</w:t>
      </w:r>
      <w:r w:rsidRPr="00C75071">
        <w:rPr>
          <w:rFonts w:ascii="Verdana" w:hAnsi="Verdana"/>
          <w:sz w:val="20"/>
          <w:szCs w:val="20"/>
          <w:lang w:val="en-GB"/>
        </w:rPr>
        <w:t>ing</w:t>
      </w:r>
      <w:r w:rsidR="003D3BC5" w:rsidRPr="00C75071">
        <w:rPr>
          <w:rFonts w:ascii="Verdana" w:hAnsi="Verdana"/>
          <w:sz w:val="20"/>
          <w:szCs w:val="20"/>
          <w:lang w:val="en-GB"/>
        </w:rPr>
        <w:t xml:space="preserve"> the issues the students face while recognition of their qualifications</w:t>
      </w:r>
      <w:r w:rsidR="00880458" w:rsidRPr="00C75071">
        <w:rPr>
          <w:rFonts w:ascii="Verdana" w:hAnsi="Verdana"/>
          <w:sz w:val="20"/>
          <w:szCs w:val="20"/>
          <w:lang w:val="en-GB"/>
        </w:rPr>
        <w:t xml:space="preserve"> carried out with </w:t>
      </w:r>
      <w:r w:rsidRPr="00C75071">
        <w:rPr>
          <w:rFonts w:ascii="Verdana" w:hAnsi="Verdana"/>
          <w:sz w:val="20"/>
          <w:szCs w:val="20"/>
          <w:lang w:val="en-GB"/>
        </w:rPr>
        <w:t>the assistance of nati</w:t>
      </w:r>
      <w:r w:rsidR="00880458" w:rsidRPr="00C75071">
        <w:rPr>
          <w:rFonts w:ascii="Verdana" w:hAnsi="Verdana"/>
          <w:sz w:val="20"/>
          <w:szCs w:val="20"/>
          <w:lang w:val="en-GB"/>
        </w:rPr>
        <w:t>onal student organis</w:t>
      </w:r>
      <w:r w:rsidRPr="00C75071">
        <w:rPr>
          <w:rFonts w:ascii="Verdana" w:hAnsi="Verdana"/>
          <w:sz w:val="20"/>
          <w:szCs w:val="20"/>
          <w:lang w:val="en-GB"/>
        </w:rPr>
        <w:t xml:space="preserve">ations. </w:t>
      </w:r>
    </w:p>
    <w:p w14:paraId="5017A858" w14:textId="77777777" w:rsidR="00D508F9" w:rsidRPr="008F7F8D" w:rsidRDefault="00A9344F" w:rsidP="00814895">
      <w:pPr>
        <w:pStyle w:val="ListParagraph"/>
        <w:numPr>
          <w:ilvl w:val="0"/>
          <w:numId w:val="16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Trying to identify the existence of</w:t>
      </w:r>
      <w:r w:rsidR="00883903" w:rsidRPr="00C75071">
        <w:rPr>
          <w:rFonts w:ascii="Verdana" w:hAnsi="Verdana"/>
          <w:sz w:val="20"/>
          <w:szCs w:val="20"/>
          <w:lang w:val="en-GB"/>
        </w:rPr>
        <w:t xml:space="preserve"> any general degree recognition sta</w:t>
      </w:r>
      <w:r w:rsidR="00E41F87" w:rsidRPr="00C75071">
        <w:rPr>
          <w:rFonts w:ascii="Verdana" w:hAnsi="Verdana"/>
          <w:sz w:val="20"/>
          <w:szCs w:val="20"/>
          <w:lang w:val="en-GB"/>
        </w:rPr>
        <w:t xml:space="preserve">ndards </w:t>
      </w:r>
      <w:r w:rsidR="002605DA">
        <w:rPr>
          <w:rFonts w:ascii="Verdana" w:hAnsi="Verdana"/>
          <w:sz w:val="20"/>
          <w:szCs w:val="20"/>
          <w:lang w:val="en-GB"/>
        </w:rPr>
        <w:t>within</w:t>
      </w:r>
      <w:r w:rsidR="00E41F87" w:rsidRPr="00C75071">
        <w:rPr>
          <w:rFonts w:ascii="Verdana" w:hAnsi="Verdana"/>
          <w:sz w:val="20"/>
          <w:szCs w:val="20"/>
          <w:lang w:val="en-GB"/>
        </w:rPr>
        <w:t xml:space="preserve"> the members of the pathfinder group.</w:t>
      </w:r>
    </w:p>
    <w:p w14:paraId="36A2291D" w14:textId="77777777" w:rsidR="00096954" w:rsidRPr="00C75071" w:rsidRDefault="00E41F87" w:rsidP="00814895">
      <w:pPr>
        <w:spacing w:after="120" w:line="24" w:lineRule="atLeast"/>
        <w:jc w:val="both"/>
        <w:rPr>
          <w:rFonts w:ascii="Verdana" w:hAnsi="Verdana"/>
          <w:i/>
          <w:sz w:val="20"/>
          <w:szCs w:val="20"/>
          <w:lang w:val="en-GB"/>
        </w:rPr>
      </w:pPr>
      <w:r w:rsidRPr="00C75071">
        <w:rPr>
          <w:rFonts w:ascii="Verdana" w:hAnsi="Verdana"/>
          <w:i/>
          <w:sz w:val="20"/>
          <w:szCs w:val="20"/>
          <w:lang w:val="en-GB"/>
        </w:rPr>
        <w:t>During the deliberations the following comments were made:</w:t>
      </w:r>
    </w:p>
    <w:p w14:paraId="060FFBA8" w14:textId="77777777" w:rsidR="00096954" w:rsidRPr="00C75071" w:rsidRDefault="007B0A62" w:rsidP="00814895">
      <w:pPr>
        <w:pStyle w:val="ListParagraph"/>
        <w:numPr>
          <w:ilvl w:val="0"/>
          <w:numId w:val="1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Institutions are</w:t>
      </w:r>
      <w:r w:rsidR="005A6A95" w:rsidRPr="00C75071">
        <w:rPr>
          <w:rFonts w:ascii="Verdana" w:hAnsi="Verdana"/>
          <w:sz w:val="20"/>
          <w:szCs w:val="20"/>
          <w:lang w:val="en-GB"/>
        </w:rPr>
        <w:t xml:space="preserve"> not exempt from the commitments made by</w:t>
      </w:r>
      <w:r w:rsidR="005B1500" w:rsidRPr="00C75071">
        <w:rPr>
          <w:rFonts w:ascii="Verdana" w:hAnsi="Verdana"/>
          <w:sz w:val="20"/>
          <w:szCs w:val="20"/>
          <w:lang w:val="en-GB"/>
        </w:rPr>
        <w:t xml:space="preserve"> the </w:t>
      </w:r>
      <w:r w:rsidRPr="00C75071">
        <w:rPr>
          <w:rFonts w:ascii="Verdana" w:hAnsi="Verdana"/>
          <w:sz w:val="20"/>
          <w:szCs w:val="20"/>
          <w:lang w:val="en-GB"/>
        </w:rPr>
        <w:t>public authorities.</w:t>
      </w:r>
      <w:r w:rsidR="005A6A95"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="002605DA">
        <w:rPr>
          <w:rFonts w:ascii="Verdana" w:hAnsi="Verdana"/>
          <w:sz w:val="20"/>
          <w:szCs w:val="20"/>
          <w:lang w:val="en-GB"/>
        </w:rPr>
        <w:t>and</w:t>
      </w:r>
      <w:proofErr w:type="gramEnd"/>
      <w:r w:rsidR="002F02B3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5A6A95" w:rsidRPr="00C75071">
        <w:rPr>
          <w:rFonts w:ascii="Verdana" w:hAnsi="Verdana"/>
          <w:sz w:val="20"/>
          <w:szCs w:val="20"/>
          <w:lang w:val="en-GB"/>
        </w:rPr>
        <w:t xml:space="preserve">are </w:t>
      </w:r>
      <w:r w:rsidR="002F02B3" w:rsidRPr="00C75071">
        <w:rPr>
          <w:rFonts w:ascii="Verdana" w:hAnsi="Verdana"/>
          <w:sz w:val="20"/>
          <w:szCs w:val="20"/>
          <w:lang w:val="en-GB"/>
        </w:rPr>
        <w:t xml:space="preserve">bound by the rules and </w:t>
      </w:r>
      <w:r w:rsidR="00346CBA" w:rsidRPr="00C75071">
        <w:rPr>
          <w:rFonts w:ascii="Verdana" w:hAnsi="Verdana"/>
          <w:sz w:val="20"/>
          <w:szCs w:val="20"/>
          <w:lang w:val="en-GB"/>
        </w:rPr>
        <w:t>provision</w:t>
      </w:r>
      <w:r w:rsidR="006977F0" w:rsidRPr="00C75071">
        <w:rPr>
          <w:rFonts w:ascii="Verdana" w:hAnsi="Verdana"/>
          <w:sz w:val="20"/>
          <w:szCs w:val="20"/>
          <w:lang w:val="en-GB"/>
        </w:rPr>
        <w:t>s</w:t>
      </w:r>
      <w:r w:rsidR="00346CBA" w:rsidRPr="00C75071">
        <w:rPr>
          <w:rFonts w:ascii="Verdana" w:hAnsi="Verdana"/>
          <w:sz w:val="20"/>
          <w:szCs w:val="20"/>
          <w:lang w:val="en-GB"/>
        </w:rPr>
        <w:t xml:space="preserve"> of</w:t>
      </w:r>
      <w:r w:rsidR="006977F0" w:rsidRPr="00C75071">
        <w:rPr>
          <w:rFonts w:ascii="Verdana" w:hAnsi="Verdana"/>
          <w:sz w:val="20"/>
          <w:szCs w:val="20"/>
          <w:lang w:val="en-GB"/>
        </w:rPr>
        <w:t xml:space="preserve"> the Lisbon Recognition Convention (LRC).</w:t>
      </w:r>
    </w:p>
    <w:p w14:paraId="2E35FF66" w14:textId="77777777" w:rsidR="007B0A62" w:rsidRPr="00C75071" w:rsidRDefault="00CD3B11" w:rsidP="00814895">
      <w:pPr>
        <w:pStyle w:val="ListParagraph"/>
        <w:numPr>
          <w:ilvl w:val="0"/>
          <w:numId w:val="1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I</w:t>
      </w:r>
      <w:r w:rsidR="005A6A95" w:rsidRPr="00C75071">
        <w:rPr>
          <w:rFonts w:ascii="Verdana" w:hAnsi="Verdana"/>
          <w:sz w:val="20"/>
          <w:szCs w:val="20"/>
          <w:lang w:val="en-GB"/>
        </w:rPr>
        <w:t>nstitutional recognition</w:t>
      </w:r>
      <w:r w:rsidR="006977F0" w:rsidRPr="00C75071">
        <w:rPr>
          <w:rFonts w:ascii="Verdana" w:hAnsi="Verdana"/>
          <w:sz w:val="20"/>
          <w:szCs w:val="20"/>
          <w:lang w:val="en-GB"/>
        </w:rPr>
        <w:t xml:space="preserve"> policies</w:t>
      </w:r>
      <w:r w:rsidR="005A6A95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AB57D1" w:rsidRPr="00C75071">
        <w:rPr>
          <w:rFonts w:ascii="Verdana" w:hAnsi="Verdana"/>
          <w:sz w:val="20"/>
          <w:szCs w:val="20"/>
          <w:lang w:val="en-GB"/>
        </w:rPr>
        <w:t xml:space="preserve">based on the LRC principles </w:t>
      </w:r>
      <w:r w:rsidR="00AB57D1">
        <w:rPr>
          <w:rFonts w:ascii="Verdana" w:hAnsi="Verdana"/>
          <w:sz w:val="20"/>
          <w:szCs w:val="20"/>
          <w:lang w:val="en-GB"/>
        </w:rPr>
        <w:t xml:space="preserve">and </w:t>
      </w:r>
      <w:r w:rsidRPr="00C75071">
        <w:rPr>
          <w:rFonts w:ascii="Verdana" w:hAnsi="Verdana"/>
          <w:sz w:val="20"/>
          <w:szCs w:val="20"/>
          <w:lang w:val="en-GB"/>
        </w:rPr>
        <w:t xml:space="preserve">be </w:t>
      </w:r>
      <w:r w:rsidR="006977F0" w:rsidRPr="00C75071">
        <w:rPr>
          <w:rFonts w:ascii="Verdana" w:hAnsi="Verdana"/>
          <w:sz w:val="20"/>
          <w:szCs w:val="20"/>
          <w:lang w:val="en-GB"/>
        </w:rPr>
        <w:t>part of</w:t>
      </w:r>
      <w:r w:rsidR="00351EFA" w:rsidRPr="00C75071">
        <w:rPr>
          <w:rFonts w:ascii="Verdana" w:hAnsi="Verdana"/>
          <w:sz w:val="20"/>
          <w:szCs w:val="20"/>
          <w:lang w:val="en-GB"/>
        </w:rPr>
        <w:t xml:space="preserve"> internal and</w:t>
      </w:r>
      <w:r w:rsidR="007C7B66" w:rsidRPr="00C75071">
        <w:rPr>
          <w:rFonts w:ascii="Verdana" w:hAnsi="Verdana"/>
          <w:sz w:val="20"/>
          <w:szCs w:val="20"/>
          <w:lang w:val="en-GB"/>
        </w:rPr>
        <w:t xml:space="preserve"> external QA</w:t>
      </w:r>
      <w:r w:rsidR="006977F0" w:rsidRPr="00C75071">
        <w:rPr>
          <w:rFonts w:ascii="Verdana" w:hAnsi="Verdana"/>
          <w:sz w:val="20"/>
          <w:szCs w:val="20"/>
          <w:lang w:val="en-GB"/>
        </w:rPr>
        <w:t>.</w:t>
      </w:r>
      <w:r w:rsidR="00087CC4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6893BBB4" w14:textId="77777777" w:rsidR="007C7B66" w:rsidRPr="00C75071" w:rsidRDefault="007B317C" w:rsidP="00814895">
      <w:pPr>
        <w:pStyle w:val="ListParagraph"/>
        <w:numPr>
          <w:ilvl w:val="0"/>
          <w:numId w:val="1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I</w:t>
      </w:r>
      <w:r w:rsidR="007C7B66" w:rsidRPr="00C75071">
        <w:rPr>
          <w:rFonts w:ascii="Verdana" w:hAnsi="Verdana"/>
          <w:sz w:val="20"/>
          <w:szCs w:val="20"/>
          <w:lang w:val="en-GB"/>
        </w:rPr>
        <w:t xml:space="preserve">ntegration </w:t>
      </w:r>
      <w:r w:rsidR="006977F0" w:rsidRPr="00C75071">
        <w:rPr>
          <w:rFonts w:ascii="Verdana" w:hAnsi="Verdana"/>
          <w:sz w:val="20"/>
          <w:szCs w:val="20"/>
          <w:lang w:val="en-GB"/>
        </w:rPr>
        <w:t xml:space="preserve">of </w:t>
      </w:r>
      <w:r w:rsidR="00087CC4" w:rsidRPr="00C75071">
        <w:rPr>
          <w:rFonts w:ascii="Verdana" w:hAnsi="Verdana"/>
          <w:sz w:val="20"/>
          <w:szCs w:val="20"/>
          <w:lang w:val="en-GB"/>
        </w:rPr>
        <w:t>recognition into</w:t>
      </w:r>
      <w:r w:rsidR="00351EFA" w:rsidRPr="00C75071">
        <w:rPr>
          <w:rFonts w:ascii="Verdana" w:hAnsi="Verdana"/>
          <w:sz w:val="20"/>
          <w:szCs w:val="20"/>
          <w:lang w:val="en-GB"/>
        </w:rPr>
        <w:t xml:space="preserve"> Q</w:t>
      </w:r>
      <w:r w:rsidR="00EF2FCA" w:rsidRPr="00C75071">
        <w:rPr>
          <w:rFonts w:ascii="Verdana" w:hAnsi="Verdana"/>
          <w:sz w:val="20"/>
          <w:szCs w:val="20"/>
          <w:lang w:val="en-GB"/>
        </w:rPr>
        <w:t>A</w:t>
      </w:r>
      <w:r w:rsidR="006977F0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>should be</w:t>
      </w:r>
      <w:r w:rsidR="003E5C37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="003E5C37">
        <w:rPr>
          <w:rFonts w:ascii="Verdana" w:hAnsi="Verdana"/>
          <w:sz w:val="20"/>
          <w:szCs w:val="20"/>
          <w:lang w:val="en-GB"/>
        </w:rPr>
        <w:t>considered,</w:t>
      </w:r>
      <w:proofErr w:type="gramEnd"/>
      <w:r w:rsidR="003E5C37">
        <w:rPr>
          <w:rFonts w:ascii="Verdana" w:hAnsi="Verdana"/>
          <w:sz w:val="20"/>
          <w:szCs w:val="20"/>
          <w:lang w:val="en-GB"/>
        </w:rPr>
        <w:t xml:space="preserve"> particularly</w:t>
      </w:r>
      <w:r w:rsidR="006977F0" w:rsidRPr="00C75071">
        <w:rPr>
          <w:rFonts w:ascii="Verdana" w:hAnsi="Verdana"/>
          <w:sz w:val="20"/>
          <w:szCs w:val="20"/>
          <w:lang w:val="en-GB"/>
        </w:rPr>
        <w:t xml:space="preserve"> the importance of coherence between QA and recognition practices </w:t>
      </w:r>
      <w:r w:rsidR="003E5C37">
        <w:rPr>
          <w:rFonts w:ascii="Verdana" w:hAnsi="Verdana"/>
          <w:sz w:val="20"/>
          <w:szCs w:val="20"/>
          <w:lang w:val="en-GB"/>
        </w:rPr>
        <w:t>should be stressed.</w:t>
      </w:r>
    </w:p>
    <w:p w14:paraId="0694C575" w14:textId="77777777" w:rsidR="006A7EB1" w:rsidRPr="00C75071" w:rsidRDefault="007C7B66" w:rsidP="00814895">
      <w:pPr>
        <w:pStyle w:val="ListParagraph"/>
        <w:numPr>
          <w:ilvl w:val="0"/>
          <w:numId w:val="1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CD3B11" w:rsidRPr="00C75071">
        <w:rPr>
          <w:rFonts w:ascii="Verdana" w:hAnsi="Verdana"/>
          <w:sz w:val="20"/>
          <w:szCs w:val="20"/>
          <w:lang w:val="en-GB"/>
        </w:rPr>
        <w:t>E</w:t>
      </w:r>
      <w:r w:rsidR="00EF2FCA" w:rsidRPr="00C75071">
        <w:rPr>
          <w:rFonts w:ascii="Verdana" w:hAnsi="Verdana"/>
          <w:sz w:val="20"/>
          <w:szCs w:val="20"/>
          <w:lang w:val="en-GB"/>
        </w:rPr>
        <w:t>xplicit reference in revised ESG</w:t>
      </w:r>
      <w:r w:rsidR="006A7EB1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CD3B11" w:rsidRPr="00C75071">
        <w:rPr>
          <w:rFonts w:ascii="Verdana" w:hAnsi="Verdana"/>
          <w:sz w:val="20"/>
          <w:szCs w:val="20"/>
          <w:lang w:val="en-GB"/>
        </w:rPr>
        <w:t>should be proposed based on the</w:t>
      </w:r>
      <w:r w:rsidR="006977F0" w:rsidRPr="00C75071">
        <w:rPr>
          <w:rFonts w:ascii="Verdana" w:hAnsi="Verdana"/>
          <w:sz w:val="20"/>
          <w:szCs w:val="20"/>
          <w:lang w:val="en-GB"/>
        </w:rPr>
        <w:t xml:space="preserve"> existing good practices.</w:t>
      </w:r>
    </w:p>
    <w:p w14:paraId="1467BD8C" w14:textId="77777777" w:rsidR="003969DD" w:rsidRPr="00C75071" w:rsidRDefault="003969DD" w:rsidP="00814895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ADF657F" w14:textId="77777777" w:rsidR="00697BE1" w:rsidRPr="00C75071" w:rsidRDefault="003969DD" w:rsidP="00814895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Information on ESG revision S</w:t>
      </w:r>
      <w:r w:rsidR="006977F0" w:rsidRPr="00C75071">
        <w:rPr>
          <w:rFonts w:ascii="Verdana" w:hAnsi="Verdana"/>
          <w:b/>
          <w:sz w:val="20"/>
          <w:szCs w:val="20"/>
          <w:lang w:val="en-GB"/>
        </w:rPr>
        <w:t>teering G</w:t>
      </w:r>
      <w:r w:rsidR="00697BE1" w:rsidRPr="00C75071">
        <w:rPr>
          <w:rFonts w:ascii="Verdana" w:hAnsi="Verdana"/>
          <w:b/>
          <w:sz w:val="20"/>
          <w:szCs w:val="20"/>
          <w:lang w:val="en-GB"/>
        </w:rPr>
        <w:t>roup</w:t>
      </w:r>
      <w:r w:rsidR="00A5544A" w:rsidRPr="00C75071">
        <w:rPr>
          <w:rFonts w:ascii="Verdana" w:hAnsi="Verdana"/>
          <w:b/>
          <w:sz w:val="20"/>
          <w:szCs w:val="20"/>
          <w:lang w:val="en-GB"/>
        </w:rPr>
        <w:t xml:space="preserve">, </w:t>
      </w:r>
      <w:proofErr w:type="spellStart"/>
      <w:r w:rsidR="00A5544A" w:rsidRPr="00C75071">
        <w:rPr>
          <w:rFonts w:ascii="Verdana" w:hAnsi="Verdana"/>
          <w:b/>
          <w:sz w:val="20"/>
          <w:szCs w:val="20"/>
          <w:lang w:val="en-GB"/>
        </w:rPr>
        <w:t>Achim</w:t>
      </w:r>
      <w:proofErr w:type="spellEnd"/>
      <w:r w:rsidR="00A5544A" w:rsidRPr="00C75071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A5544A" w:rsidRPr="00C75071">
        <w:rPr>
          <w:rFonts w:ascii="Verdana" w:hAnsi="Verdana"/>
          <w:b/>
          <w:sz w:val="20"/>
          <w:szCs w:val="20"/>
          <w:lang w:val="en-GB"/>
        </w:rPr>
        <w:t>Hopbach</w:t>
      </w:r>
      <w:proofErr w:type="spellEnd"/>
    </w:p>
    <w:p w14:paraId="17459779" w14:textId="77777777" w:rsidR="00653535" w:rsidRDefault="006977F0" w:rsidP="00653535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C75071">
        <w:rPr>
          <w:rFonts w:ascii="Verdana" w:hAnsi="Verdana"/>
          <w:sz w:val="20"/>
          <w:szCs w:val="20"/>
          <w:lang w:val="en-GB"/>
        </w:rPr>
        <w:t>Achim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Hopbach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stressed </w:t>
      </w:r>
      <w:r w:rsidR="006C2B7E" w:rsidRPr="00C75071">
        <w:rPr>
          <w:rFonts w:ascii="Verdana" w:hAnsi="Verdana"/>
          <w:sz w:val="20"/>
          <w:szCs w:val="20"/>
          <w:lang w:val="en-GB"/>
        </w:rPr>
        <w:t>that</w:t>
      </w:r>
      <w:r w:rsidR="006C2B7E" w:rsidRPr="00C75071">
        <w:rPr>
          <w:rFonts w:ascii="Verdana" w:hAnsi="Verdana" w:cs="Times"/>
          <w:sz w:val="20"/>
          <w:szCs w:val="20"/>
          <w:lang w:val="en-GB" w:eastAsia="pl-PL"/>
        </w:rPr>
        <w:t xml:space="preserve"> </w:t>
      </w:r>
      <w:r w:rsidR="006C2B7E" w:rsidRPr="00C75071">
        <w:rPr>
          <w:rFonts w:ascii="Verdana" w:hAnsi="Verdana"/>
          <w:sz w:val="20"/>
          <w:szCs w:val="20"/>
          <w:lang w:val="en-GB"/>
        </w:rPr>
        <w:t>t</w:t>
      </w:r>
      <w:r w:rsidR="00AE4445" w:rsidRPr="00C75071">
        <w:rPr>
          <w:rFonts w:ascii="Verdana" w:hAnsi="Verdana"/>
          <w:sz w:val="20"/>
          <w:szCs w:val="20"/>
          <w:lang w:val="en-GB"/>
        </w:rPr>
        <w:t>he</w:t>
      </w:r>
      <w:r w:rsidR="00791EF0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351EFA" w:rsidRPr="00C75071">
        <w:rPr>
          <w:rFonts w:ascii="Verdana" w:hAnsi="Verdana"/>
          <w:sz w:val="20"/>
          <w:szCs w:val="20"/>
          <w:lang w:val="en-GB"/>
        </w:rPr>
        <w:t>starting point</w:t>
      </w:r>
      <w:r w:rsidR="00AE4445" w:rsidRPr="00C75071">
        <w:rPr>
          <w:rFonts w:ascii="Verdana" w:hAnsi="Verdana"/>
          <w:sz w:val="20"/>
          <w:szCs w:val="20"/>
          <w:lang w:val="en-GB"/>
        </w:rPr>
        <w:t xml:space="preserve"> for the revision process</w:t>
      </w:r>
      <w:r w:rsidR="00351EFA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653535">
        <w:rPr>
          <w:rFonts w:ascii="Verdana" w:hAnsi="Verdana"/>
          <w:sz w:val="20"/>
          <w:szCs w:val="20"/>
          <w:lang w:val="en-GB"/>
        </w:rPr>
        <w:t xml:space="preserve">is </w:t>
      </w:r>
      <w:r w:rsidR="00AE4445" w:rsidRPr="00C75071">
        <w:rPr>
          <w:rFonts w:ascii="Verdana" w:hAnsi="Verdana"/>
          <w:sz w:val="20"/>
          <w:szCs w:val="20"/>
          <w:lang w:val="en-GB"/>
        </w:rPr>
        <w:t xml:space="preserve">derived </w:t>
      </w:r>
      <w:proofErr w:type="gramStart"/>
      <w:r w:rsidR="00AE4445" w:rsidRPr="00C75071">
        <w:rPr>
          <w:rFonts w:ascii="Verdana" w:hAnsi="Verdana"/>
          <w:sz w:val="20"/>
          <w:szCs w:val="20"/>
          <w:lang w:val="en-GB"/>
        </w:rPr>
        <w:t xml:space="preserve">from </w:t>
      </w:r>
      <w:r w:rsidR="00653535">
        <w:rPr>
          <w:rFonts w:ascii="Verdana" w:hAnsi="Verdana"/>
          <w:sz w:val="20"/>
          <w:szCs w:val="20"/>
          <w:lang w:val="en-GB"/>
        </w:rPr>
        <w:t xml:space="preserve"> the</w:t>
      </w:r>
      <w:proofErr w:type="gramEnd"/>
      <w:r w:rsidR="00653535">
        <w:rPr>
          <w:rFonts w:ascii="Verdana" w:hAnsi="Verdana"/>
          <w:sz w:val="20"/>
          <w:szCs w:val="20"/>
          <w:lang w:val="en-GB"/>
        </w:rPr>
        <w:t xml:space="preserve"> </w:t>
      </w:r>
      <w:r w:rsidR="00AE4445" w:rsidRPr="00C75071">
        <w:rPr>
          <w:rFonts w:ascii="Verdana" w:hAnsi="Verdana"/>
          <w:sz w:val="20"/>
          <w:szCs w:val="20"/>
          <w:lang w:val="en-GB"/>
        </w:rPr>
        <w:t>findings</w:t>
      </w:r>
      <w:r w:rsidR="00351EFA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535AB9" w:rsidRPr="00C75071">
        <w:rPr>
          <w:rFonts w:ascii="Verdana" w:hAnsi="Verdana"/>
          <w:sz w:val="20"/>
          <w:szCs w:val="20"/>
          <w:lang w:val="en-GB"/>
        </w:rPr>
        <w:t>of MAP-</w:t>
      </w:r>
      <w:r w:rsidR="00653535">
        <w:rPr>
          <w:rFonts w:ascii="Verdana" w:hAnsi="Verdana"/>
          <w:sz w:val="20"/>
          <w:szCs w:val="20"/>
          <w:lang w:val="en-GB"/>
        </w:rPr>
        <w:t>ESG project and</w:t>
      </w:r>
      <w:r w:rsidR="00F905B7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C41807" w:rsidRPr="00C75071">
        <w:rPr>
          <w:rFonts w:ascii="Verdana" w:hAnsi="Verdana"/>
          <w:sz w:val="20"/>
          <w:szCs w:val="20"/>
          <w:lang w:val="en-GB"/>
        </w:rPr>
        <w:t xml:space="preserve">the open </w:t>
      </w:r>
      <w:r w:rsidR="005129C1" w:rsidRPr="00C75071">
        <w:rPr>
          <w:rFonts w:ascii="Verdana" w:hAnsi="Verdana"/>
          <w:sz w:val="20"/>
          <w:szCs w:val="20"/>
          <w:lang w:val="en-GB"/>
        </w:rPr>
        <w:t>consultation that took place in spring</w:t>
      </w:r>
      <w:r w:rsidR="00653535">
        <w:rPr>
          <w:rFonts w:ascii="Verdana" w:hAnsi="Verdana"/>
          <w:sz w:val="20"/>
          <w:szCs w:val="20"/>
          <w:lang w:val="en-GB"/>
        </w:rPr>
        <w:t xml:space="preserve"> 2013.</w:t>
      </w:r>
      <w:r w:rsidR="006C2B7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AE4445" w:rsidRPr="00C75071">
        <w:rPr>
          <w:rFonts w:ascii="Verdana" w:hAnsi="Verdana"/>
          <w:sz w:val="20"/>
          <w:szCs w:val="20"/>
          <w:lang w:val="en-GB"/>
        </w:rPr>
        <w:t>N</w:t>
      </w:r>
      <w:r w:rsidR="00791EF0" w:rsidRPr="00C75071">
        <w:rPr>
          <w:rFonts w:ascii="Verdana" w:hAnsi="Verdana"/>
          <w:sz w:val="20"/>
          <w:szCs w:val="20"/>
          <w:lang w:val="en-GB"/>
        </w:rPr>
        <w:t>ext steering group meeti</w:t>
      </w:r>
      <w:r w:rsidR="006C2B7E" w:rsidRPr="00C75071">
        <w:rPr>
          <w:rFonts w:ascii="Verdana" w:hAnsi="Verdana"/>
          <w:sz w:val="20"/>
          <w:szCs w:val="20"/>
          <w:lang w:val="en-GB"/>
        </w:rPr>
        <w:t>ng</w:t>
      </w:r>
      <w:r w:rsidR="00AE4445" w:rsidRPr="00C75071">
        <w:rPr>
          <w:rFonts w:ascii="Verdana" w:hAnsi="Verdana"/>
          <w:sz w:val="20"/>
          <w:szCs w:val="20"/>
          <w:lang w:val="en-GB"/>
        </w:rPr>
        <w:t xml:space="preserve"> will take place in June </w:t>
      </w:r>
      <w:r w:rsidR="00653535">
        <w:rPr>
          <w:rFonts w:ascii="Verdana" w:hAnsi="Verdana"/>
          <w:sz w:val="20"/>
          <w:szCs w:val="20"/>
          <w:lang w:val="en-GB"/>
        </w:rPr>
        <w:t xml:space="preserve">to discuss </w:t>
      </w:r>
      <w:r w:rsidR="00791EF0" w:rsidRPr="00C75071">
        <w:rPr>
          <w:rFonts w:ascii="Verdana" w:hAnsi="Verdana"/>
          <w:sz w:val="20"/>
          <w:szCs w:val="20"/>
          <w:lang w:val="en-GB"/>
        </w:rPr>
        <w:t xml:space="preserve">the complete </w:t>
      </w:r>
      <w:r w:rsidR="00FF24BB" w:rsidRPr="00C75071">
        <w:rPr>
          <w:rFonts w:ascii="Verdana" w:hAnsi="Verdana"/>
          <w:sz w:val="20"/>
          <w:szCs w:val="20"/>
          <w:lang w:val="en-GB"/>
        </w:rPr>
        <w:t>map of standards and guidelines</w:t>
      </w:r>
      <w:r w:rsidR="00CC4F4B" w:rsidRPr="00C75071">
        <w:rPr>
          <w:rFonts w:ascii="Verdana" w:hAnsi="Verdana"/>
          <w:sz w:val="20"/>
          <w:szCs w:val="20"/>
          <w:lang w:val="en-GB"/>
        </w:rPr>
        <w:t>.</w:t>
      </w:r>
      <w:r w:rsidR="00FF24BB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653535">
        <w:rPr>
          <w:rFonts w:ascii="Verdana" w:hAnsi="Verdana" w:cs="Calibri"/>
          <w:sz w:val="20"/>
          <w:szCs w:val="20"/>
          <w:lang w:val="en-GB" w:eastAsia="pl-PL"/>
        </w:rPr>
        <w:t xml:space="preserve">Moreover, the cooperation between </w:t>
      </w:r>
      <w:r w:rsidR="00653535" w:rsidRPr="00C75071">
        <w:rPr>
          <w:rFonts w:ascii="Verdana" w:hAnsi="Verdana" w:cs="Calibri"/>
          <w:sz w:val="20"/>
          <w:szCs w:val="20"/>
          <w:lang w:val="en-GB" w:eastAsia="pl-PL"/>
        </w:rPr>
        <w:t>the</w:t>
      </w:r>
      <w:r w:rsidR="00653535" w:rsidRPr="00C75071">
        <w:rPr>
          <w:rFonts w:ascii="Verdana" w:hAnsi="Verdana"/>
          <w:sz w:val="20"/>
          <w:szCs w:val="20"/>
          <w:lang w:val="en-GB"/>
        </w:rPr>
        <w:t xml:space="preserve"> WG on SRs</w:t>
      </w:r>
      <w:r w:rsidR="00653535">
        <w:rPr>
          <w:rFonts w:ascii="Verdana" w:hAnsi="Verdana" w:cs="Calibri"/>
          <w:sz w:val="20"/>
          <w:szCs w:val="20"/>
          <w:lang w:val="en-GB" w:eastAsia="pl-PL"/>
        </w:rPr>
        <w:t xml:space="preserve"> and the ESG</w:t>
      </w:r>
      <w:r w:rsidR="00653535">
        <w:rPr>
          <w:rFonts w:ascii="Verdana" w:hAnsi="Verdana"/>
          <w:sz w:val="20"/>
          <w:szCs w:val="20"/>
          <w:lang w:val="en-GB"/>
        </w:rPr>
        <w:t xml:space="preserve"> steering group was highlighted</w:t>
      </w:r>
      <w:r w:rsidR="00653535" w:rsidRPr="00C75071">
        <w:rPr>
          <w:rFonts w:ascii="Verdana" w:hAnsi="Verdana"/>
          <w:sz w:val="20"/>
          <w:szCs w:val="20"/>
          <w:lang w:val="en-GB"/>
        </w:rPr>
        <w:t>.</w:t>
      </w:r>
      <w:r w:rsidR="00653535">
        <w:rPr>
          <w:rFonts w:ascii="Verdana" w:hAnsi="Verdana"/>
          <w:sz w:val="20"/>
          <w:szCs w:val="20"/>
          <w:lang w:val="en-GB"/>
        </w:rPr>
        <w:t xml:space="preserve"> </w:t>
      </w:r>
    </w:p>
    <w:p w14:paraId="63D0CACE" w14:textId="77777777" w:rsidR="007710A8" w:rsidRPr="00653535" w:rsidRDefault="006C2B7E" w:rsidP="00653535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 w:cs="Calibri"/>
          <w:sz w:val="20"/>
          <w:szCs w:val="20"/>
          <w:lang w:val="en-GB" w:eastAsia="pl-PL"/>
        </w:rPr>
        <w:t>The first draft of the revised document will be presented at</w:t>
      </w:r>
      <w:r w:rsidR="00CC4F4B" w:rsidRPr="00C75071">
        <w:rPr>
          <w:rFonts w:ascii="Verdana" w:hAnsi="Verdana" w:cs="Calibri"/>
          <w:sz w:val="20"/>
          <w:szCs w:val="20"/>
          <w:lang w:val="en-GB" w:eastAsia="pl-PL"/>
        </w:rPr>
        <w:t xml:space="preserve"> </w:t>
      </w:r>
      <w:r w:rsidRPr="00C75071">
        <w:rPr>
          <w:rFonts w:ascii="Verdana" w:hAnsi="Verdana" w:cs="Calibri"/>
          <w:sz w:val="20"/>
          <w:szCs w:val="20"/>
          <w:lang w:val="en-GB" w:eastAsia="pl-PL"/>
        </w:rPr>
        <w:t xml:space="preserve">the thematic session planned </w:t>
      </w:r>
      <w:r w:rsidR="00653535" w:rsidRPr="00C75071">
        <w:rPr>
          <w:rFonts w:ascii="Verdana" w:hAnsi="Verdana" w:cs="Calibri"/>
          <w:sz w:val="20"/>
          <w:szCs w:val="20"/>
          <w:lang w:val="en-GB" w:eastAsia="pl-PL"/>
        </w:rPr>
        <w:t>for the</w:t>
      </w:r>
      <w:r w:rsidR="00CC4F4B" w:rsidRPr="00C75071">
        <w:rPr>
          <w:rFonts w:ascii="Verdana" w:hAnsi="Verdana" w:cs="Calibri"/>
          <w:sz w:val="20"/>
          <w:szCs w:val="20"/>
          <w:lang w:val="en-GB" w:eastAsia="pl-PL"/>
        </w:rPr>
        <w:t xml:space="preserve"> November </w:t>
      </w:r>
      <w:r w:rsidR="00653535" w:rsidRPr="00C75071">
        <w:rPr>
          <w:rFonts w:ascii="Verdana" w:hAnsi="Verdana" w:cs="Calibri"/>
          <w:sz w:val="20"/>
          <w:szCs w:val="20"/>
          <w:lang w:val="en-GB" w:eastAsia="pl-PL"/>
        </w:rPr>
        <w:t xml:space="preserve">BFUG </w:t>
      </w:r>
      <w:r w:rsidR="00653535">
        <w:rPr>
          <w:rFonts w:ascii="Verdana" w:hAnsi="Verdana" w:cs="Calibri"/>
          <w:sz w:val="20"/>
          <w:szCs w:val="20"/>
          <w:lang w:val="en-GB" w:eastAsia="pl-PL"/>
        </w:rPr>
        <w:t>meeting.</w:t>
      </w:r>
    </w:p>
    <w:p w14:paraId="5C013679" w14:textId="77777777" w:rsidR="00850DC7" w:rsidRPr="00C75071" w:rsidRDefault="007710A8" w:rsidP="00814895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 xml:space="preserve">Update on the </w:t>
      </w:r>
      <w:r w:rsidRPr="00C75071">
        <w:rPr>
          <w:rFonts w:ascii="Verdana" w:eastAsia="MS Mincho" w:hAnsi="Verdana" w:cs="Arial"/>
          <w:b/>
          <w:sz w:val="20"/>
          <w:szCs w:val="20"/>
          <w:lang w:val="en-GB" w:eastAsia="bs-Latn-BA"/>
        </w:rPr>
        <w:t>Network of National Correspondents on Qualifications Frameworks</w:t>
      </w:r>
      <w:r w:rsidR="00A5544A" w:rsidRPr="00C75071">
        <w:rPr>
          <w:rFonts w:ascii="Verdana" w:eastAsia="MS Mincho" w:hAnsi="Verdana" w:cs="Arial"/>
          <w:b/>
          <w:sz w:val="20"/>
          <w:szCs w:val="20"/>
          <w:lang w:val="en-GB" w:eastAsia="bs-Latn-BA"/>
        </w:rPr>
        <w:t xml:space="preserve">, </w:t>
      </w:r>
      <w:proofErr w:type="spellStart"/>
      <w:r w:rsidR="00A5544A" w:rsidRPr="00C75071">
        <w:rPr>
          <w:rFonts w:ascii="Verdana" w:eastAsia="MS Mincho" w:hAnsi="Verdana" w:cs="Arial"/>
          <w:b/>
          <w:sz w:val="20"/>
          <w:szCs w:val="20"/>
          <w:lang w:val="en-GB" w:eastAsia="bs-Latn-BA"/>
        </w:rPr>
        <w:t>Sjur</w:t>
      </w:r>
      <w:proofErr w:type="spellEnd"/>
      <w:r w:rsidR="00A5544A" w:rsidRPr="00C75071">
        <w:rPr>
          <w:rFonts w:ascii="Verdana" w:eastAsia="MS Mincho" w:hAnsi="Verdana" w:cs="Arial"/>
          <w:b/>
          <w:sz w:val="20"/>
          <w:szCs w:val="20"/>
          <w:lang w:val="en-GB" w:eastAsia="bs-Latn-BA"/>
        </w:rPr>
        <w:t xml:space="preserve"> Bergan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3593A08A" w14:textId="77777777" w:rsidR="00E91D1A" w:rsidRPr="00C75071" w:rsidRDefault="0014739F" w:rsidP="00814895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C75071">
        <w:rPr>
          <w:rFonts w:ascii="Verdana" w:hAnsi="Verdana"/>
          <w:sz w:val="20"/>
          <w:szCs w:val="20"/>
          <w:lang w:val="en-GB"/>
        </w:rPr>
        <w:t>Sjur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Bergan (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CoE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>) introduced</w:t>
      </w:r>
      <w:r w:rsidR="00030C86" w:rsidRPr="00C75071">
        <w:rPr>
          <w:rFonts w:ascii="Verdana" w:hAnsi="Verdana"/>
          <w:sz w:val="20"/>
          <w:szCs w:val="20"/>
          <w:lang w:val="en-GB"/>
        </w:rPr>
        <w:t xml:space="preserve"> the</w:t>
      </w:r>
      <w:r w:rsidR="00850DC7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7B60F1" w:rsidRPr="00C75071">
        <w:rPr>
          <w:rFonts w:ascii="Verdana" w:hAnsi="Verdana"/>
          <w:sz w:val="20"/>
          <w:szCs w:val="20"/>
          <w:lang w:val="en-GB"/>
        </w:rPr>
        <w:t>meeting schedule</w:t>
      </w:r>
      <w:r w:rsidR="00030C86" w:rsidRPr="00C75071">
        <w:rPr>
          <w:rFonts w:ascii="Verdana" w:hAnsi="Verdana"/>
          <w:sz w:val="20"/>
          <w:szCs w:val="20"/>
          <w:lang w:val="en-GB"/>
        </w:rPr>
        <w:t xml:space="preserve"> of the network</w:t>
      </w:r>
      <w:r w:rsidR="007B60F1" w:rsidRPr="00C75071">
        <w:rPr>
          <w:rFonts w:ascii="Verdana" w:hAnsi="Verdana"/>
          <w:sz w:val="20"/>
          <w:szCs w:val="20"/>
          <w:lang w:val="en-GB"/>
        </w:rPr>
        <w:t xml:space="preserve"> and stresse</w:t>
      </w:r>
      <w:r w:rsidR="000315C0">
        <w:rPr>
          <w:rFonts w:ascii="Verdana" w:hAnsi="Verdana"/>
          <w:sz w:val="20"/>
          <w:szCs w:val="20"/>
          <w:lang w:val="en-GB"/>
        </w:rPr>
        <w:t>d the</w:t>
      </w:r>
      <w:r w:rsidR="007B60F1" w:rsidRPr="00C75071">
        <w:rPr>
          <w:rFonts w:ascii="Verdana" w:hAnsi="Verdana"/>
          <w:sz w:val="20"/>
          <w:szCs w:val="20"/>
          <w:lang w:val="en-GB"/>
        </w:rPr>
        <w:t xml:space="preserve"> positive experience of the network in relation to cooperation</w:t>
      </w:r>
      <w:r w:rsidR="000315C0">
        <w:rPr>
          <w:rFonts w:ascii="Verdana" w:hAnsi="Verdana"/>
          <w:sz w:val="20"/>
          <w:szCs w:val="20"/>
          <w:lang w:val="en-GB"/>
        </w:rPr>
        <w:t xml:space="preserve"> with the </w:t>
      </w:r>
      <w:r w:rsidR="00FC6349">
        <w:rPr>
          <w:rFonts w:ascii="Verdana" w:hAnsi="Verdana"/>
          <w:sz w:val="20"/>
          <w:szCs w:val="20"/>
          <w:lang w:val="en-GB"/>
        </w:rPr>
        <w:t>National</w:t>
      </w:r>
      <w:r w:rsidR="000315C0">
        <w:rPr>
          <w:rFonts w:ascii="Verdana" w:hAnsi="Verdana"/>
          <w:sz w:val="20"/>
          <w:szCs w:val="20"/>
          <w:lang w:val="en-GB"/>
        </w:rPr>
        <w:t xml:space="preserve"> Contact Points of the EQF</w:t>
      </w:r>
      <w:r w:rsidR="00093E5D" w:rsidRPr="00C75071">
        <w:rPr>
          <w:rFonts w:ascii="Verdana" w:hAnsi="Verdana"/>
          <w:sz w:val="20"/>
          <w:szCs w:val="20"/>
          <w:lang w:val="en-GB"/>
        </w:rPr>
        <w:t xml:space="preserve">. </w:t>
      </w:r>
      <w:r w:rsidR="00850DC7" w:rsidRPr="00C75071">
        <w:rPr>
          <w:rFonts w:ascii="Verdana" w:hAnsi="Verdana"/>
          <w:sz w:val="20"/>
          <w:szCs w:val="20"/>
          <w:lang w:val="en-GB"/>
        </w:rPr>
        <w:t>M</w:t>
      </w:r>
      <w:r w:rsidR="00093E5D" w:rsidRPr="00C75071">
        <w:rPr>
          <w:rFonts w:ascii="Verdana" w:hAnsi="Verdana"/>
          <w:sz w:val="20"/>
          <w:szCs w:val="20"/>
          <w:lang w:val="en-GB"/>
        </w:rPr>
        <w:t>ost countries now are either at relatively advanced stage of</w:t>
      </w:r>
      <w:r w:rsidR="005B345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093E5D" w:rsidRPr="00C75071">
        <w:rPr>
          <w:rFonts w:ascii="Verdana" w:hAnsi="Verdana"/>
          <w:sz w:val="20"/>
          <w:szCs w:val="20"/>
          <w:lang w:val="en-GB"/>
        </w:rPr>
        <w:t>preparing their own national framework</w:t>
      </w:r>
      <w:r w:rsidR="00850DC7" w:rsidRPr="00C75071">
        <w:rPr>
          <w:rFonts w:ascii="Verdana" w:hAnsi="Verdana"/>
          <w:sz w:val="20"/>
          <w:szCs w:val="20"/>
          <w:lang w:val="en-GB"/>
        </w:rPr>
        <w:t>s</w:t>
      </w:r>
      <w:r w:rsidR="00093E5D" w:rsidRPr="00C75071">
        <w:rPr>
          <w:rFonts w:ascii="Verdana" w:hAnsi="Verdana"/>
          <w:sz w:val="20"/>
          <w:szCs w:val="20"/>
          <w:lang w:val="en-GB"/>
        </w:rPr>
        <w:t xml:space="preserve"> or</w:t>
      </w:r>
      <w:r w:rsidR="00850DC7" w:rsidRPr="00C75071">
        <w:rPr>
          <w:rFonts w:ascii="Verdana" w:hAnsi="Verdana"/>
          <w:sz w:val="20"/>
          <w:szCs w:val="20"/>
          <w:lang w:val="en-GB"/>
        </w:rPr>
        <w:t xml:space="preserve"> are</w:t>
      </w:r>
      <w:r w:rsidR="00093E5D" w:rsidRPr="00C75071">
        <w:rPr>
          <w:rFonts w:ascii="Verdana" w:hAnsi="Verdana"/>
          <w:sz w:val="20"/>
          <w:szCs w:val="20"/>
          <w:lang w:val="en-GB"/>
        </w:rPr>
        <w:t xml:space="preserve"> in</w:t>
      </w:r>
      <w:r w:rsidR="00850DC7" w:rsidRPr="00C75071">
        <w:rPr>
          <w:rFonts w:ascii="Verdana" w:hAnsi="Verdana"/>
          <w:sz w:val="20"/>
          <w:szCs w:val="20"/>
          <w:lang w:val="en-GB"/>
        </w:rPr>
        <w:t xml:space="preserve"> the process of self-certif</w:t>
      </w:r>
      <w:r w:rsidR="007B60F1" w:rsidRPr="00C75071">
        <w:rPr>
          <w:rFonts w:ascii="Verdana" w:hAnsi="Verdana"/>
          <w:sz w:val="20"/>
          <w:szCs w:val="20"/>
          <w:lang w:val="en-GB"/>
        </w:rPr>
        <w:t>ication</w:t>
      </w:r>
      <w:r w:rsidR="00850DC7" w:rsidRPr="00C75071">
        <w:rPr>
          <w:rFonts w:ascii="Verdana" w:hAnsi="Verdana"/>
          <w:sz w:val="20"/>
          <w:szCs w:val="20"/>
          <w:lang w:val="en-GB"/>
        </w:rPr>
        <w:t>. Nevertheless</w:t>
      </w:r>
      <w:r w:rsidR="007B60F1" w:rsidRPr="00C75071">
        <w:rPr>
          <w:rFonts w:ascii="Verdana" w:hAnsi="Verdana"/>
          <w:sz w:val="20"/>
          <w:szCs w:val="20"/>
          <w:lang w:val="en-GB"/>
        </w:rPr>
        <w:t>,</w:t>
      </w:r>
      <w:r w:rsidR="00850DC7" w:rsidRPr="00C75071">
        <w:rPr>
          <w:rFonts w:ascii="Verdana" w:hAnsi="Verdana"/>
          <w:sz w:val="20"/>
          <w:szCs w:val="20"/>
          <w:lang w:val="en-GB"/>
        </w:rPr>
        <w:t xml:space="preserve"> there is a</w:t>
      </w:r>
      <w:r w:rsidR="007B60F1" w:rsidRPr="00C75071">
        <w:rPr>
          <w:rFonts w:ascii="Verdana" w:hAnsi="Verdana"/>
          <w:sz w:val="20"/>
          <w:szCs w:val="20"/>
          <w:lang w:val="en-GB"/>
        </w:rPr>
        <w:t xml:space="preserve"> general</w:t>
      </w:r>
      <w:r w:rsidR="00850DC7" w:rsidRPr="00C75071">
        <w:rPr>
          <w:rFonts w:ascii="Verdana" w:hAnsi="Verdana"/>
          <w:sz w:val="20"/>
          <w:szCs w:val="20"/>
          <w:lang w:val="en-GB"/>
        </w:rPr>
        <w:t xml:space="preserve"> concern </w:t>
      </w:r>
      <w:r w:rsidR="00FC6349">
        <w:rPr>
          <w:rFonts w:ascii="Verdana" w:hAnsi="Verdana"/>
          <w:sz w:val="20"/>
          <w:szCs w:val="20"/>
          <w:lang w:val="en-GB"/>
        </w:rPr>
        <w:t>in regard to</w:t>
      </w:r>
      <w:r w:rsidR="00850DC7" w:rsidRPr="00C75071">
        <w:rPr>
          <w:rFonts w:ascii="Verdana" w:hAnsi="Verdana"/>
          <w:sz w:val="20"/>
          <w:szCs w:val="20"/>
          <w:lang w:val="en-GB"/>
        </w:rPr>
        <w:t xml:space="preserve"> participation</w:t>
      </w:r>
      <w:r w:rsidR="00653535">
        <w:rPr>
          <w:rFonts w:ascii="Verdana" w:hAnsi="Verdana"/>
          <w:sz w:val="20"/>
          <w:szCs w:val="20"/>
          <w:lang w:val="en-GB"/>
        </w:rPr>
        <w:t xml:space="preserve"> in the network</w:t>
      </w:r>
      <w:r w:rsidR="00FC6349">
        <w:rPr>
          <w:rFonts w:ascii="Verdana" w:hAnsi="Verdana"/>
          <w:sz w:val="20"/>
          <w:szCs w:val="20"/>
          <w:lang w:val="en-GB"/>
        </w:rPr>
        <w:t>,</w:t>
      </w:r>
      <w:r w:rsidR="00AF0B67">
        <w:rPr>
          <w:rFonts w:ascii="Verdana" w:hAnsi="Verdana"/>
          <w:sz w:val="20"/>
          <w:szCs w:val="20"/>
          <w:lang w:val="en-GB"/>
        </w:rPr>
        <w:t xml:space="preserve"> since only half of the countries were present at the last network meeting. </w:t>
      </w:r>
      <w:proofErr w:type="gramStart"/>
      <w:r w:rsidR="00AF0B67">
        <w:rPr>
          <w:rFonts w:ascii="Verdana" w:hAnsi="Verdana"/>
          <w:sz w:val="20"/>
          <w:szCs w:val="20"/>
          <w:lang w:val="en-GB"/>
        </w:rPr>
        <w:t>The  importance</w:t>
      </w:r>
      <w:proofErr w:type="gramEnd"/>
      <w:r w:rsidR="00AF0B67">
        <w:rPr>
          <w:rFonts w:ascii="Verdana" w:hAnsi="Verdana"/>
          <w:sz w:val="20"/>
          <w:szCs w:val="20"/>
          <w:lang w:val="en-GB"/>
        </w:rPr>
        <w:t xml:space="preserve">  of presence of the countries </w:t>
      </w:r>
      <w:r w:rsidR="00FC6349">
        <w:rPr>
          <w:rFonts w:ascii="Verdana" w:hAnsi="Verdana"/>
          <w:sz w:val="20"/>
          <w:szCs w:val="20"/>
          <w:lang w:val="en-GB"/>
        </w:rPr>
        <w:t>which have already</w:t>
      </w:r>
      <w:r w:rsidR="00002A6D" w:rsidRPr="00C75071">
        <w:rPr>
          <w:rFonts w:ascii="Verdana" w:hAnsi="Verdana"/>
          <w:sz w:val="20"/>
          <w:szCs w:val="20"/>
          <w:lang w:val="en-GB"/>
        </w:rPr>
        <w:t xml:space="preserve"> developed their NQFs</w:t>
      </w:r>
      <w:r w:rsidR="00AF0B67">
        <w:rPr>
          <w:rFonts w:ascii="Verdana" w:hAnsi="Verdana"/>
          <w:sz w:val="20"/>
          <w:szCs w:val="20"/>
          <w:lang w:val="en-GB"/>
        </w:rPr>
        <w:t xml:space="preserve"> was indicated, </w:t>
      </w:r>
      <w:r w:rsidR="00B61EC7" w:rsidRPr="00C75071">
        <w:rPr>
          <w:rFonts w:ascii="Verdana" w:hAnsi="Verdana"/>
          <w:sz w:val="20"/>
          <w:szCs w:val="20"/>
          <w:lang w:val="en-GB"/>
        </w:rPr>
        <w:t xml:space="preserve">some </w:t>
      </w:r>
      <w:r w:rsidR="00EE1A86" w:rsidRPr="00C75071">
        <w:rPr>
          <w:rFonts w:ascii="Verdana" w:hAnsi="Verdana"/>
          <w:sz w:val="20"/>
          <w:szCs w:val="20"/>
          <w:lang w:val="en-GB"/>
        </w:rPr>
        <w:t>members of the network acknowledged that they</w:t>
      </w:r>
      <w:r w:rsidR="00002A6D" w:rsidRPr="00C75071">
        <w:rPr>
          <w:rFonts w:ascii="Verdana" w:hAnsi="Verdana"/>
          <w:sz w:val="20"/>
          <w:szCs w:val="20"/>
          <w:lang w:val="en-GB"/>
        </w:rPr>
        <w:t xml:space="preserve"> have r</w:t>
      </w:r>
      <w:r w:rsidR="009C590D" w:rsidRPr="00C75071">
        <w:rPr>
          <w:rFonts w:ascii="Verdana" w:hAnsi="Verdana"/>
          <w:sz w:val="20"/>
          <w:szCs w:val="20"/>
          <w:lang w:val="en-GB"/>
        </w:rPr>
        <w:t xml:space="preserve">eally </w:t>
      </w:r>
      <w:r w:rsidR="00EE1A86" w:rsidRPr="00C75071">
        <w:rPr>
          <w:rFonts w:ascii="Verdana" w:hAnsi="Verdana"/>
          <w:sz w:val="20"/>
          <w:szCs w:val="20"/>
          <w:lang w:val="en-GB"/>
        </w:rPr>
        <w:t>benefitted</w:t>
      </w:r>
      <w:r w:rsidR="00653535">
        <w:rPr>
          <w:rFonts w:ascii="Verdana" w:hAnsi="Verdana"/>
          <w:sz w:val="20"/>
          <w:szCs w:val="20"/>
          <w:lang w:val="en-GB"/>
        </w:rPr>
        <w:t xml:space="preserve"> from</w:t>
      </w:r>
      <w:r w:rsidR="00EE1A86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FC6349">
        <w:rPr>
          <w:rFonts w:ascii="Verdana" w:hAnsi="Verdana"/>
          <w:sz w:val="20"/>
          <w:szCs w:val="20"/>
          <w:lang w:val="en-GB"/>
        </w:rPr>
        <w:t>exchange</w:t>
      </w:r>
      <w:r w:rsidR="00653535" w:rsidRPr="00653535">
        <w:rPr>
          <w:rFonts w:ascii="Verdana" w:hAnsi="Verdana"/>
          <w:sz w:val="20"/>
          <w:szCs w:val="20"/>
          <w:lang w:val="en-GB"/>
        </w:rPr>
        <w:t xml:space="preserve"> </w:t>
      </w:r>
      <w:r w:rsidR="00653535">
        <w:rPr>
          <w:rFonts w:ascii="Verdana" w:hAnsi="Verdana"/>
          <w:sz w:val="20"/>
          <w:szCs w:val="20"/>
          <w:lang w:val="en-GB"/>
        </w:rPr>
        <w:t xml:space="preserve">of </w:t>
      </w:r>
      <w:r w:rsidR="00653535" w:rsidRPr="00C75071">
        <w:rPr>
          <w:rFonts w:ascii="Verdana" w:hAnsi="Verdana"/>
          <w:sz w:val="20"/>
          <w:szCs w:val="20"/>
          <w:lang w:val="en-GB"/>
        </w:rPr>
        <w:t>experience</w:t>
      </w:r>
      <w:r w:rsidR="00EE1A86" w:rsidRPr="00C75071">
        <w:rPr>
          <w:rFonts w:ascii="Verdana" w:hAnsi="Verdana"/>
          <w:sz w:val="20"/>
          <w:szCs w:val="20"/>
          <w:lang w:val="en-GB"/>
        </w:rPr>
        <w:t xml:space="preserve">. </w:t>
      </w:r>
      <w:r w:rsidR="004A3735" w:rsidRPr="00C75071">
        <w:rPr>
          <w:rFonts w:ascii="Verdana" w:hAnsi="Verdana"/>
          <w:sz w:val="20"/>
          <w:szCs w:val="20"/>
          <w:lang w:val="en-GB"/>
        </w:rPr>
        <w:t>Therefore</w:t>
      </w:r>
      <w:r w:rsidR="00D666CD" w:rsidRPr="00C75071">
        <w:rPr>
          <w:rFonts w:ascii="Verdana" w:hAnsi="Verdana"/>
          <w:sz w:val="20"/>
          <w:szCs w:val="20"/>
          <w:lang w:val="en-GB"/>
        </w:rPr>
        <w:t>,</w:t>
      </w:r>
      <w:r w:rsidR="004A3735" w:rsidRPr="00C75071">
        <w:rPr>
          <w:rFonts w:ascii="Verdana" w:hAnsi="Verdana"/>
          <w:sz w:val="20"/>
          <w:szCs w:val="20"/>
          <w:lang w:val="en-GB"/>
        </w:rPr>
        <w:t xml:space="preserve"> the members of the </w:t>
      </w:r>
      <w:r w:rsidR="00B51329">
        <w:rPr>
          <w:rFonts w:ascii="Verdana" w:hAnsi="Verdana"/>
          <w:sz w:val="20"/>
          <w:szCs w:val="20"/>
          <w:lang w:val="en-GB"/>
        </w:rPr>
        <w:t xml:space="preserve">WG </w:t>
      </w:r>
      <w:r w:rsidR="00D666CD" w:rsidRPr="00C75071">
        <w:rPr>
          <w:rFonts w:ascii="Verdana" w:hAnsi="Verdana"/>
          <w:sz w:val="20"/>
          <w:szCs w:val="20"/>
          <w:lang w:val="en-GB"/>
        </w:rPr>
        <w:t xml:space="preserve">on </w:t>
      </w:r>
      <w:r w:rsidR="004A3735" w:rsidRPr="00C75071">
        <w:rPr>
          <w:rFonts w:ascii="Verdana" w:hAnsi="Verdana"/>
          <w:sz w:val="20"/>
          <w:szCs w:val="20"/>
          <w:lang w:val="en-GB"/>
        </w:rPr>
        <w:t>S</w:t>
      </w:r>
      <w:r w:rsidR="00D666CD" w:rsidRPr="00C75071">
        <w:rPr>
          <w:rFonts w:ascii="Verdana" w:hAnsi="Verdana"/>
          <w:sz w:val="20"/>
          <w:szCs w:val="20"/>
          <w:lang w:val="en-GB"/>
        </w:rPr>
        <w:t>Rs were asked to raise the issues of representation with</w:t>
      </w:r>
      <w:r w:rsidR="005B345E" w:rsidRPr="00C75071">
        <w:rPr>
          <w:rFonts w:ascii="Verdana" w:hAnsi="Verdana"/>
          <w:sz w:val="20"/>
          <w:szCs w:val="20"/>
          <w:lang w:val="en-GB"/>
        </w:rPr>
        <w:t xml:space="preserve"> their</w:t>
      </w:r>
      <w:r w:rsidR="009F5AFF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D666CD" w:rsidRPr="00C75071">
        <w:rPr>
          <w:rFonts w:ascii="Verdana" w:hAnsi="Verdana"/>
          <w:sz w:val="20"/>
          <w:szCs w:val="20"/>
          <w:lang w:val="en-GB"/>
        </w:rPr>
        <w:t>countries</w:t>
      </w:r>
      <w:r w:rsidR="004A3735" w:rsidRPr="00C75071">
        <w:rPr>
          <w:rFonts w:ascii="Verdana" w:hAnsi="Verdana"/>
          <w:sz w:val="20"/>
          <w:szCs w:val="20"/>
          <w:lang w:val="en-GB"/>
        </w:rPr>
        <w:t>.</w:t>
      </w:r>
      <w:r w:rsidR="005B345E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7B82AD23" w14:textId="77777777" w:rsidR="005B345E" w:rsidRPr="00C75071" w:rsidRDefault="00A5544A" w:rsidP="00814895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 xml:space="preserve">Update on Recognition of Prior Learning </w:t>
      </w:r>
      <w:r w:rsidR="00AB3274" w:rsidRPr="00C75071">
        <w:rPr>
          <w:rFonts w:ascii="Verdana" w:hAnsi="Verdana"/>
          <w:b/>
          <w:sz w:val="20"/>
          <w:szCs w:val="20"/>
          <w:lang w:val="en-GB"/>
        </w:rPr>
        <w:t>(RPL</w:t>
      </w:r>
      <w:proofErr w:type="gramStart"/>
      <w:r w:rsidR="00AB3274" w:rsidRPr="00C75071">
        <w:rPr>
          <w:rFonts w:ascii="Verdana" w:hAnsi="Verdana"/>
          <w:b/>
          <w:sz w:val="20"/>
          <w:szCs w:val="20"/>
          <w:lang w:val="en-GB"/>
        </w:rPr>
        <w:t>)</w:t>
      </w:r>
      <w:r w:rsidRPr="00C75071">
        <w:rPr>
          <w:rFonts w:ascii="Verdana" w:hAnsi="Verdana"/>
          <w:b/>
          <w:sz w:val="20"/>
          <w:szCs w:val="20"/>
          <w:lang w:val="en-GB"/>
        </w:rPr>
        <w:t>Network</w:t>
      </w:r>
      <w:proofErr w:type="gramEnd"/>
      <w:r w:rsidRPr="00C75071">
        <w:rPr>
          <w:rFonts w:ascii="Verdana" w:hAnsi="Verdana"/>
          <w:b/>
          <w:sz w:val="20"/>
          <w:szCs w:val="20"/>
          <w:lang w:val="en-GB"/>
        </w:rPr>
        <w:t xml:space="preserve">, Raul </w:t>
      </w:r>
      <w:proofErr w:type="spellStart"/>
      <w:r w:rsidRPr="00C75071">
        <w:rPr>
          <w:rFonts w:ascii="Verdana" w:hAnsi="Verdana"/>
          <w:b/>
          <w:sz w:val="20"/>
          <w:szCs w:val="20"/>
          <w:lang w:val="en-GB"/>
        </w:rPr>
        <w:t>Ranne</w:t>
      </w:r>
      <w:proofErr w:type="spellEnd"/>
    </w:p>
    <w:p w14:paraId="5F392434" w14:textId="77777777" w:rsidR="001C2667" w:rsidRPr="00814895" w:rsidRDefault="008C1013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814895">
        <w:rPr>
          <w:rFonts w:ascii="Verdana" w:hAnsi="Verdana"/>
          <w:sz w:val="20"/>
          <w:szCs w:val="20"/>
          <w:lang w:val="en-GB"/>
        </w:rPr>
        <w:t xml:space="preserve">Raul </w:t>
      </w:r>
      <w:proofErr w:type="spellStart"/>
      <w:r w:rsidRPr="00814895">
        <w:rPr>
          <w:rFonts w:ascii="Verdana" w:hAnsi="Verdana"/>
          <w:sz w:val="20"/>
          <w:szCs w:val="20"/>
          <w:lang w:val="en-GB"/>
        </w:rPr>
        <w:t>Ranne</w:t>
      </w:r>
      <w:proofErr w:type="spellEnd"/>
      <w:r w:rsidR="00706D39" w:rsidRPr="00814895">
        <w:rPr>
          <w:rFonts w:ascii="Verdana" w:hAnsi="Verdana"/>
          <w:sz w:val="20"/>
          <w:szCs w:val="20"/>
          <w:lang w:val="en-GB"/>
        </w:rPr>
        <w:t>,</w:t>
      </w:r>
      <w:r w:rsidRPr="00814895">
        <w:rPr>
          <w:rFonts w:ascii="Verdana" w:hAnsi="Verdana"/>
          <w:sz w:val="20"/>
          <w:szCs w:val="20"/>
          <w:lang w:val="en-GB"/>
        </w:rPr>
        <w:t xml:space="preserve"> the Chair of</w:t>
      </w:r>
      <w:r w:rsidR="0074353C" w:rsidRPr="00814895">
        <w:rPr>
          <w:rFonts w:ascii="Verdana" w:hAnsi="Verdana"/>
          <w:sz w:val="20"/>
          <w:szCs w:val="20"/>
          <w:lang w:val="en-GB"/>
        </w:rPr>
        <w:t xml:space="preserve"> the </w:t>
      </w:r>
      <w:r w:rsidR="001C2667" w:rsidRPr="00814895">
        <w:rPr>
          <w:rFonts w:ascii="Verdana" w:hAnsi="Verdana"/>
          <w:sz w:val="20"/>
          <w:szCs w:val="20"/>
          <w:lang w:val="en-GB"/>
        </w:rPr>
        <w:t>RPL network</w:t>
      </w:r>
      <w:r w:rsidRPr="00814895">
        <w:rPr>
          <w:rFonts w:ascii="Verdana" w:hAnsi="Verdana"/>
          <w:sz w:val="20"/>
          <w:szCs w:val="20"/>
          <w:lang w:val="en-GB"/>
        </w:rPr>
        <w:t xml:space="preserve"> was </w:t>
      </w:r>
      <w:r w:rsidR="00706D39" w:rsidRPr="00814895">
        <w:rPr>
          <w:rFonts w:ascii="Verdana" w:hAnsi="Verdana"/>
          <w:sz w:val="20"/>
          <w:szCs w:val="20"/>
          <w:lang w:val="en-GB"/>
        </w:rPr>
        <w:t xml:space="preserve">invited to </w:t>
      </w:r>
      <w:r w:rsidRPr="00814895">
        <w:rPr>
          <w:rFonts w:ascii="Verdana" w:hAnsi="Verdana"/>
          <w:sz w:val="20"/>
          <w:szCs w:val="20"/>
          <w:lang w:val="en-GB"/>
        </w:rPr>
        <w:t xml:space="preserve">present the </w:t>
      </w:r>
      <w:proofErr w:type="spellStart"/>
      <w:r w:rsidRPr="00814895">
        <w:rPr>
          <w:rFonts w:ascii="Verdana" w:hAnsi="Verdana"/>
          <w:sz w:val="20"/>
          <w:szCs w:val="20"/>
          <w:lang w:val="en-GB"/>
        </w:rPr>
        <w:t>ongoing</w:t>
      </w:r>
      <w:proofErr w:type="spellEnd"/>
      <w:r w:rsidRPr="00814895">
        <w:rPr>
          <w:rFonts w:ascii="Verdana" w:hAnsi="Verdana"/>
          <w:sz w:val="20"/>
          <w:szCs w:val="20"/>
          <w:lang w:val="en-GB"/>
        </w:rPr>
        <w:t xml:space="preserve"> work within the network</w:t>
      </w:r>
      <w:r w:rsidR="00AF0B67">
        <w:rPr>
          <w:rFonts w:ascii="Verdana" w:hAnsi="Verdana"/>
          <w:sz w:val="20"/>
          <w:szCs w:val="20"/>
          <w:lang w:val="en-GB"/>
        </w:rPr>
        <w:t xml:space="preserve"> and its updated </w:t>
      </w:r>
      <w:proofErr w:type="spellStart"/>
      <w:r w:rsidR="00AF0B67">
        <w:rPr>
          <w:rFonts w:ascii="Verdana" w:hAnsi="Verdana"/>
          <w:sz w:val="20"/>
          <w:szCs w:val="20"/>
          <w:lang w:val="en-GB"/>
        </w:rPr>
        <w:t>ToR</w:t>
      </w:r>
      <w:proofErr w:type="spellEnd"/>
      <w:r w:rsidR="00AF0B67">
        <w:rPr>
          <w:rFonts w:ascii="Verdana" w:hAnsi="Verdana"/>
          <w:sz w:val="20"/>
          <w:szCs w:val="20"/>
          <w:lang w:val="en-GB"/>
        </w:rPr>
        <w:t xml:space="preserve">.   </w:t>
      </w:r>
      <w:r w:rsidR="00706D39" w:rsidRPr="00814895">
        <w:rPr>
          <w:rFonts w:ascii="Verdana" w:hAnsi="Verdana"/>
          <w:sz w:val="20"/>
          <w:szCs w:val="20"/>
          <w:lang w:val="en-GB"/>
        </w:rPr>
        <w:t>C</w:t>
      </w:r>
      <w:r w:rsidR="001C2667" w:rsidRPr="00814895">
        <w:rPr>
          <w:rFonts w:ascii="Verdana" w:hAnsi="Verdana"/>
          <w:sz w:val="20"/>
          <w:szCs w:val="20"/>
          <w:lang w:val="en-GB"/>
        </w:rPr>
        <w:t>urrently</w:t>
      </w:r>
      <w:r w:rsidR="00706D39" w:rsidRPr="00814895">
        <w:rPr>
          <w:rFonts w:ascii="Verdana" w:hAnsi="Verdana"/>
          <w:sz w:val="20"/>
          <w:szCs w:val="20"/>
          <w:lang w:val="en-GB"/>
        </w:rPr>
        <w:t xml:space="preserve">, the network has </w:t>
      </w:r>
      <w:r w:rsidR="001C2667" w:rsidRPr="00814895">
        <w:rPr>
          <w:rFonts w:ascii="Verdana" w:hAnsi="Verdana"/>
          <w:sz w:val="20"/>
          <w:szCs w:val="20"/>
          <w:lang w:val="en-GB"/>
        </w:rPr>
        <w:t>45 members</w:t>
      </w:r>
      <w:r w:rsidR="00706D39" w:rsidRPr="00814895">
        <w:rPr>
          <w:rFonts w:ascii="Verdana" w:hAnsi="Verdana"/>
          <w:sz w:val="20"/>
          <w:szCs w:val="20"/>
          <w:lang w:val="en-GB"/>
        </w:rPr>
        <w:t xml:space="preserve"> representing 24 countries, UNESCO, EUA, EURASHE and other stakeholders.  </w:t>
      </w:r>
    </w:p>
    <w:p w14:paraId="2E2ECEE9" w14:textId="77777777" w:rsidR="00C261F0" w:rsidRPr="000B1DAB" w:rsidRDefault="00BA013E" w:rsidP="000B1DAB">
      <w:pPr>
        <w:spacing w:after="120" w:line="24" w:lineRule="atLeast"/>
        <w:jc w:val="both"/>
        <w:rPr>
          <w:rFonts w:ascii="Verdana" w:hAnsi="Verdana"/>
          <w:sz w:val="20"/>
          <w:szCs w:val="20"/>
        </w:rPr>
      </w:pPr>
      <w:r w:rsidRPr="00814895">
        <w:rPr>
          <w:rFonts w:ascii="Verdana" w:hAnsi="Verdana"/>
          <w:sz w:val="20"/>
          <w:szCs w:val="20"/>
          <w:lang w:val="en-GB"/>
        </w:rPr>
        <w:t xml:space="preserve">It was highlighted that </w:t>
      </w:r>
      <w:r w:rsidR="00814895" w:rsidRPr="00814895">
        <w:rPr>
          <w:rFonts w:ascii="Verdana" w:hAnsi="Verdana"/>
          <w:sz w:val="20"/>
          <w:szCs w:val="20"/>
          <w:lang w:val="en-GB"/>
        </w:rPr>
        <w:t xml:space="preserve">the next meeting of the network will take place in Krakow, 26-27 September, 2013 which </w:t>
      </w:r>
      <w:proofErr w:type="gramStart"/>
      <w:r w:rsidR="00814895" w:rsidRPr="00814895">
        <w:rPr>
          <w:rFonts w:ascii="Verdana" w:hAnsi="Verdana"/>
          <w:sz w:val="20"/>
          <w:szCs w:val="20"/>
          <w:lang w:val="en-GB"/>
        </w:rPr>
        <w:t xml:space="preserve">will </w:t>
      </w:r>
      <w:r w:rsidR="000B1DAB">
        <w:rPr>
          <w:rFonts w:ascii="Verdana" w:hAnsi="Verdana"/>
          <w:sz w:val="20"/>
          <w:szCs w:val="20"/>
          <w:lang w:val="en-GB"/>
        </w:rPr>
        <w:t>amongst other issues will</w:t>
      </w:r>
      <w:proofErr w:type="gramEnd"/>
      <w:r w:rsidR="000B1DAB">
        <w:rPr>
          <w:rFonts w:ascii="Verdana" w:hAnsi="Verdana"/>
          <w:sz w:val="20"/>
          <w:szCs w:val="20"/>
          <w:lang w:val="en-GB"/>
        </w:rPr>
        <w:t xml:space="preserve"> </w:t>
      </w:r>
      <w:r w:rsidR="00814895" w:rsidRPr="00814895">
        <w:rPr>
          <w:rFonts w:ascii="Verdana" w:hAnsi="Verdana"/>
          <w:sz w:val="20"/>
          <w:szCs w:val="20"/>
          <w:lang w:val="en-GB"/>
        </w:rPr>
        <w:t xml:space="preserve">discuss </w:t>
      </w:r>
      <w:r w:rsidRPr="00814895">
        <w:rPr>
          <w:rFonts w:ascii="Verdana" w:hAnsi="Verdana"/>
          <w:sz w:val="20"/>
          <w:szCs w:val="20"/>
          <w:lang w:val="en-GB"/>
        </w:rPr>
        <w:t>the rationale</w:t>
      </w:r>
      <w:r w:rsidR="00814895" w:rsidRPr="00814895">
        <w:rPr>
          <w:rFonts w:ascii="Verdana" w:hAnsi="Verdana"/>
          <w:sz w:val="20"/>
          <w:szCs w:val="20"/>
          <w:lang w:val="en-GB"/>
        </w:rPr>
        <w:t xml:space="preserve"> for updating the </w:t>
      </w:r>
      <w:proofErr w:type="spellStart"/>
      <w:r w:rsidR="00814895" w:rsidRPr="00814895">
        <w:rPr>
          <w:rFonts w:ascii="Verdana" w:hAnsi="Verdana"/>
          <w:sz w:val="20"/>
          <w:szCs w:val="20"/>
          <w:lang w:val="en-GB"/>
        </w:rPr>
        <w:lastRenderedPageBreak/>
        <w:t>ToR</w:t>
      </w:r>
      <w:proofErr w:type="spellEnd"/>
      <w:r w:rsidR="00814895" w:rsidRPr="00814895">
        <w:rPr>
          <w:rFonts w:ascii="Verdana" w:hAnsi="Verdana"/>
          <w:sz w:val="20"/>
          <w:szCs w:val="20"/>
          <w:lang w:val="en-GB"/>
        </w:rPr>
        <w:t xml:space="preserve">, i.e. to </w:t>
      </w:r>
      <w:r w:rsidRPr="00814895">
        <w:rPr>
          <w:rFonts w:ascii="Verdana" w:hAnsi="Verdana"/>
          <w:sz w:val="20"/>
          <w:szCs w:val="20"/>
          <w:lang w:val="en-GB"/>
        </w:rPr>
        <w:t>correspond to the new</w:t>
      </w:r>
      <w:r w:rsidR="00814895" w:rsidRPr="00814895">
        <w:rPr>
          <w:rFonts w:ascii="Verdana" w:hAnsi="Verdana"/>
          <w:sz w:val="20"/>
          <w:szCs w:val="20"/>
          <w:lang w:val="en-GB"/>
        </w:rPr>
        <w:t xml:space="preserve"> challenges in RPL to be tackled under the 2012-</w:t>
      </w:r>
      <w:r w:rsidR="000B1DAB">
        <w:rPr>
          <w:rFonts w:ascii="Verdana" w:hAnsi="Verdana"/>
          <w:sz w:val="20"/>
          <w:szCs w:val="20"/>
          <w:lang w:val="en-GB"/>
        </w:rPr>
        <w:t>2015 BFUG Work Plan.</w:t>
      </w:r>
      <w:r w:rsidR="00C16C0E">
        <w:rPr>
          <w:rFonts w:ascii="Verdana" w:hAnsi="Verdana"/>
          <w:sz w:val="20"/>
          <w:szCs w:val="20"/>
          <w:lang w:val="en-GB"/>
        </w:rPr>
        <w:t xml:space="preserve"> The network will participate in the </w:t>
      </w:r>
      <w:r w:rsidR="00814895" w:rsidRPr="00814895">
        <w:rPr>
          <w:rFonts w:ascii="Verdana" w:hAnsi="Verdana"/>
          <w:sz w:val="20"/>
          <w:szCs w:val="20"/>
          <w:lang w:val="en-GB"/>
        </w:rPr>
        <w:t xml:space="preserve"> </w:t>
      </w:r>
      <w:r w:rsidR="00106BDC" w:rsidRPr="00814895">
        <w:rPr>
          <w:rFonts w:ascii="Verdana" w:hAnsi="Verdana"/>
          <w:sz w:val="20"/>
          <w:szCs w:val="20"/>
          <w:lang w:val="en-GB"/>
        </w:rPr>
        <w:t xml:space="preserve">Nordic-Baltic peer learning event </w:t>
      </w:r>
      <w:r w:rsidR="00C16C0E">
        <w:rPr>
          <w:rFonts w:ascii="Verdana" w:hAnsi="Verdana"/>
          <w:sz w:val="20"/>
          <w:szCs w:val="20"/>
          <w:lang w:val="en-GB"/>
        </w:rPr>
        <w:t xml:space="preserve"> on RPL that will</w:t>
      </w:r>
      <w:r w:rsidR="000B1DAB">
        <w:rPr>
          <w:rFonts w:ascii="Verdana" w:hAnsi="Verdana"/>
          <w:sz w:val="20"/>
          <w:szCs w:val="20"/>
          <w:lang w:val="en-GB"/>
        </w:rPr>
        <w:t xml:space="preserve"> be </w:t>
      </w:r>
      <w:r w:rsidR="00106BDC" w:rsidRPr="00814895">
        <w:rPr>
          <w:rFonts w:ascii="Verdana" w:hAnsi="Verdana"/>
          <w:sz w:val="20"/>
          <w:szCs w:val="20"/>
          <w:lang w:val="en-GB"/>
        </w:rPr>
        <w:t>organised in Tallinn, 16-17 December</w:t>
      </w:r>
      <w:r w:rsidR="000B1DAB">
        <w:rPr>
          <w:rFonts w:ascii="Verdana" w:hAnsi="Verdana"/>
          <w:sz w:val="20"/>
          <w:szCs w:val="20"/>
          <w:lang w:val="en-GB"/>
        </w:rPr>
        <w:t xml:space="preserve"> with case </w:t>
      </w:r>
      <w:r w:rsidR="00C16C0E">
        <w:rPr>
          <w:rFonts w:ascii="Verdana" w:hAnsi="Verdana"/>
          <w:sz w:val="20"/>
          <w:szCs w:val="20"/>
          <w:lang w:val="et-EE"/>
        </w:rPr>
        <w:t>stud</w:t>
      </w:r>
      <w:r w:rsidR="000B1DAB">
        <w:rPr>
          <w:rFonts w:ascii="Verdana" w:hAnsi="Verdana"/>
          <w:sz w:val="20"/>
          <w:szCs w:val="20"/>
          <w:lang w:val="et-EE"/>
        </w:rPr>
        <w:t xml:space="preserve">ies from </w:t>
      </w:r>
      <w:r w:rsidR="00697959" w:rsidRPr="000B1DAB">
        <w:rPr>
          <w:rFonts w:ascii="Verdana" w:hAnsi="Verdana"/>
          <w:sz w:val="20"/>
          <w:szCs w:val="20"/>
          <w:lang w:val="et-EE"/>
        </w:rPr>
        <w:t>Norway, Sweden, Finland, Estonia, Latvia.</w:t>
      </w:r>
      <w:r w:rsidR="000B1DAB">
        <w:rPr>
          <w:rFonts w:ascii="Verdana" w:hAnsi="Verdana"/>
          <w:sz w:val="20"/>
          <w:szCs w:val="20"/>
          <w:lang w:val="et-EE"/>
        </w:rPr>
        <w:t xml:space="preserve"> </w:t>
      </w:r>
    </w:p>
    <w:p w14:paraId="54C48953" w14:textId="77777777" w:rsidR="00814895" w:rsidRDefault="000115E9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814895">
        <w:rPr>
          <w:rFonts w:ascii="Verdana" w:hAnsi="Verdana"/>
          <w:sz w:val="20"/>
          <w:szCs w:val="20"/>
          <w:lang w:val="en-GB"/>
        </w:rPr>
        <w:t xml:space="preserve">As a conclusion was highlighted </w:t>
      </w:r>
      <w:r w:rsidR="000928BC" w:rsidRPr="00814895">
        <w:rPr>
          <w:rFonts w:ascii="Verdana" w:hAnsi="Verdana"/>
          <w:sz w:val="20"/>
          <w:szCs w:val="20"/>
          <w:lang w:val="en-GB"/>
        </w:rPr>
        <w:t>cooperation of the network with</w:t>
      </w:r>
      <w:r w:rsidR="005B345E" w:rsidRPr="0081489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4F60A5" w:rsidRPr="00814895">
        <w:rPr>
          <w:rFonts w:ascii="Verdana" w:hAnsi="Verdana"/>
          <w:sz w:val="20"/>
          <w:szCs w:val="20"/>
          <w:lang w:val="en-GB"/>
        </w:rPr>
        <w:t>Cedefop</w:t>
      </w:r>
      <w:proofErr w:type="spellEnd"/>
      <w:r w:rsidR="000928BC" w:rsidRPr="00814895">
        <w:rPr>
          <w:rFonts w:ascii="Verdana" w:hAnsi="Verdana"/>
          <w:sz w:val="20"/>
          <w:szCs w:val="20"/>
          <w:lang w:val="en-GB"/>
        </w:rPr>
        <w:t>/EC</w:t>
      </w:r>
      <w:r w:rsidR="004F60A5" w:rsidRPr="00814895">
        <w:rPr>
          <w:rFonts w:ascii="Verdana" w:hAnsi="Verdana"/>
          <w:sz w:val="20"/>
          <w:szCs w:val="20"/>
          <w:lang w:val="en-GB"/>
        </w:rPr>
        <w:t xml:space="preserve">, which is </w:t>
      </w:r>
      <w:r w:rsidR="005B345E" w:rsidRPr="00814895">
        <w:rPr>
          <w:rFonts w:ascii="Verdana" w:hAnsi="Verdana"/>
          <w:sz w:val="20"/>
          <w:szCs w:val="20"/>
          <w:lang w:val="en-GB"/>
        </w:rPr>
        <w:t>currently working</w:t>
      </w:r>
      <w:r w:rsidR="004F60A5" w:rsidRPr="00814895">
        <w:rPr>
          <w:rFonts w:ascii="Verdana" w:hAnsi="Verdana"/>
          <w:sz w:val="20"/>
          <w:szCs w:val="20"/>
          <w:lang w:val="en-GB"/>
        </w:rPr>
        <w:t xml:space="preserve"> on improving the guidelines on validation of informal</w:t>
      </w:r>
      <w:r w:rsidR="00C816DA" w:rsidRPr="00814895">
        <w:rPr>
          <w:rFonts w:ascii="Verdana" w:hAnsi="Verdana"/>
          <w:sz w:val="20"/>
          <w:szCs w:val="20"/>
          <w:lang w:val="en-GB"/>
        </w:rPr>
        <w:t xml:space="preserve"> and </w:t>
      </w:r>
      <w:proofErr w:type="gramStart"/>
      <w:r w:rsidR="00E413EE" w:rsidRPr="00814895">
        <w:rPr>
          <w:rFonts w:ascii="Verdana" w:hAnsi="Verdana"/>
          <w:sz w:val="20"/>
          <w:szCs w:val="20"/>
          <w:lang w:val="en-GB"/>
        </w:rPr>
        <w:t>non-formal</w:t>
      </w:r>
      <w:proofErr w:type="gramEnd"/>
      <w:r w:rsidR="00C816DA" w:rsidRPr="00814895">
        <w:rPr>
          <w:rFonts w:ascii="Verdana" w:hAnsi="Verdana"/>
          <w:sz w:val="20"/>
          <w:szCs w:val="20"/>
          <w:lang w:val="en-GB"/>
        </w:rPr>
        <w:t xml:space="preserve"> learning</w:t>
      </w:r>
      <w:r w:rsidR="000928BC" w:rsidRPr="00814895">
        <w:rPr>
          <w:rFonts w:ascii="Verdana" w:hAnsi="Verdana"/>
          <w:sz w:val="20"/>
          <w:szCs w:val="20"/>
          <w:lang w:val="en-GB"/>
        </w:rPr>
        <w:t>.</w:t>
      </w:r>
      <w:r w:rsidR="004F60A5" w:rsidRPr="00814895">
        <w:rPr>
          <w:rFonts w:ascii="Verdana" w:hAnsi="Verdana"/>
          <w:sz w:val="20"/>
          <w:szCs w:val="20"/>
          <w:lang w:val="en-GB"/>
        </w:rPr>
        <w:t xml:space="preserve"> </w:t>
      </w:r>
    </w:p>
    <w:p w14:paraId="12D51656" w14:textId="77777777" w:rsidR="008739EF" w:rsidRPr="00C75071" w:rsidRDefault="008739EF" w:rsidP="00513884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Cooperation with t</w:t>
      </w:r>
      <w:r w:rsidR="00BD37D2" w:rsidRPr="00C75071">
        <w:rPr>
          <w:rFonts w:ascii="Verdana" w:hAnsi="Verdana"/>
          <w:b/>
          <w:sz w:val="20"/>
          <w:szCs w:val="20"/>
          <w:lang w:val="en-GB"/>
        </w:rPr>
        <w:t xml:space="preserve">he Implementation Working Group, </w:t>
      </w:r>
      <w:proofErr w:type="spellStart"/>
      <w:r w:rsidR="00BD37D2" w:rsidRPr="00C75071">
        <w:rPr>
          <w:rFonts w:ascii="Verdana" w:hAnsi="Verdana" w:cs="Helvetica"/>
          <w:b/>
          <w:sz w:val="20"/>
          <w:szCs w:val="20"/>
          <w:lang w:val="en-GB" w:eastAsia="pl-PL"/>
        </w:rPr>
        <w:t>Andrejs</w:t>
      </w:r>
      <w:proofErr w:type="spellEnd"/>
      <w:r w:rsidR="00BD37D2" w:rsidRPr="00C75071">
        <w:rPr>
          <w:rFonts w:ascii="Verdana" w:hAnsi="Verdana" w:cs="Helvetica"/>
          <w:b/>
          <w:sz w:val="20"/>
          <w:szCs w:val="20"/>
          <w:lang w:val="en-GB" w:eastAsia="pl-PL"/>
        </w:rPr>
        <w:t xml:space="preserve"> </w:t>
      </w:r>
      <w:proofErr w:type="spellStart"/>
      <w:r w:rsidR="00BD37D2" w:rsidRPr="00C75071">
        <w:rPr>
          <w:rFonts w:ascii="Verdana" w:hAnsi="Verdana" w:cs="Helvetica"/>
          <w:b/>
          <w:sz w:val="20"/>
          <w:szCs w:val="20"/>
          <w:lang w:val="en-GB" w:eastAsia="pl-PL"/>
        </w:rPr>
        <w:t>Rauhvargers</w:t>
      </w:r>
      <w:proofErr w:type="spellEnd"/>
    </w:p>
    <w:p w14:paraId="13C6AB46" w14:textId="77777777" w:rsidR="00145302" w:rsidRPr="00C75071" w:rsidRDefault="00C816DA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C75071">
        <w:rPr>
          <w:rFonts w:ascii="Verdana" w:hAnsi="Verdana" w:cs="Helvetica"/>
          <w:sz w:val="20"/>
          <w:szCs w:val="20"/>
          <w:lang w:val="en-GB" w:eastAsia="pl-PL"/>
        </w:rPr>
        <w:t>Andrejs</w:t>
      </w:r>
      <w:proofErr w:type="spellEnd"/>
      <w:r w:rsidRPr="00C75071">
        <w:rPr>
          <w:rFonts w:ascii="Verdana" w:hAnsi="Verdana" w:cs="Helvetica"/>
          <w:sz w:val="20"/>
          <w:szCs w:val="20"/>
          <w:lang w:val="en-GB" w:eastAsia="pl-PL"/>
        </w:rPr>
        <w:t xml:space="preserve"> </w:t>
      </w:r>
      <w:proofErr w:type="spellStart"/>
      <w:r w:rsidRPr="00C75071">
        <w:rPr>
          <w:rFonts w:ascii="Verdana" w:hAnsi="Verdana" w:cs="Helvetica"/>
          <w:sz w:val="20"/>
          <w:szCs w:val="20"/>
          <w:lang w:val="en-GB" w:eastAsia="pl-PL"/>
        </w:rPr>
        <w:t>Rauhvargers</w:t>
      </w:r>
      <w:proofErr w:type="spellEnd"/>
      <w:r w:rsidRPr="00C75071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>(Latvia)</w:t>
      </w:r>
      <w:r w:rsidR="000115E9" w:rsidRPr="00C75071">
        <w:rPr>
          <w:rFonts w:ascii="Verdana" w:hAnsi="Verdana"/>
          <w:sz w:val="20"/>
          <w:szCs w:val="20"/>
          <w:lang w:val="en-GB"/>
        </w:rPr>
        <w:t>,</w:t>
      </w:r>
      <w:r w:rsidRPr="00C75071">
        <w:rPr>
          <w:rFonts w:ascii="Verdana" w:hAnsi="Verdana"/>
          <w:sz w:val="20"/>
          <w:szCs w:val="20"/>
          <w:lang w:val="en-GB"/>
        </w:rPr>
        <w:t xml:space="preserve"> the Co-Chai</w:t>
      </w:r>
      <w:r w:rsidR="000115E9" w:rsidRPr="00C75071">
        <w:rPr>
          <w:rFonts w:ascii="Verdana" w:hAnsi="Verdana"/>
          <w:sz w:val="20"/>
          <w:szCs w:val="20"/>
          <w:lang w:val="en-GB"/>
        </w:rPr>
        <w:t xml:space="preserve">r of the WG on Implementation </w:t>
      </w:r>
      <w:r w:rsidR="00145302" w:rsidRPr="00C75071">
        <w:rPr>
          <w:rFonts w:ascii="Verdana" w:hAnsi="Verdana"/>
          <w:sz w:val="20"/>
          <w:szCs w:val="20"/>
          <w:lang w:val="en-GB"/>
        </w:rPr>
        <w:t xml:space="preserve">was invited to present the recent developments of the </w:t>
      </w:r>
      <w:r w:rsidR="00551485" w:rsidRPr="00C75071">
        <w:rPr>
          <w:rFonts w:ascii="Verdana" w:hAnsi="Verdana"/>
          <w:sz w:val="20"/>
          <w:szCs w:val="20"/>
          <w:lang w:val="en-GB"/>
        </w:rPr>
        <w:t xml:space="preserve">WG on </w:t>
      </w:r>
      <w:r w:rsidR="00145302" w:rsidRPr="00C75071">
        <w:rPr>
          <w:rFonts w:ascii="Verdana" w:hAnsi="Verdana"/>
          <w:sz w:val="20"/>
          <w:szCs w:val="20"/>
          <w:lang w:val="en-GB"/>
        </w:rPr>
        <w:t xml:space="preserve">Implementation as well as </w:t>
      </w:r>
      <w:r w:rsidR="006464B1" w:rsidRPr="00C75071">
        <w:rPr>
          <w:rFonts w:ascii="Verdana" w:hAnsi="Verdana"/>
          <w:sz w:val="20"/>
          <w:szCs w:val="20"/>
          <w:lang w:val="en-GB"/>
        </w:rPr>
        <w:t xml:space="preserve">to </w:t>
      </w:r>
      <w:r w:rsidR="00145302" w:rsidRPr="00C75071">
        <w:rPr>
          <w:rFonts w:ascii="Verdana" w:hAnsi="Verdana"/>
          <w:sz w:val="20"/>
          <w:szCs w:val="20"/>
          <w:lang w:val="en-GB"/>
        </w:rPr>
        <w:t>discuss the ways of enhan</w:t>
      </w:r>
      <w:r w:rsidR="006464B1" w:rsidRPr="00C75071">
        <w:rPr>
          <w:rFonts w:ascii="Verdana" w:hAnsi="Verdana"/>
          <w:sz w:val="20"/>
          <w:szCs w:val="20"/>
          <w:lang w:val="en-GB"/>
        </w:rPr>
        <w:t xml:space="preserve">cing the cooperation and </w:t>
      </w:r>
      <w:r w:rsidR="00145302" w:rsidRPr="00C75071">
        <w:rPr>
          <w:rFonts w:ascii="Verdana" w:hAnsi="Verdana"/>
          <w:sz w:val="20"/>
          <w:szCs w:val="20"/>
          <w:lang w:val="en-GB"/>
        </w:rPr>
        <w:t xml:space="preserve">avoiding the possible overlaps between these two </w:t>
      </w:r>
      <w:r w:rsidR="006464B1" w:rsidRPr="00C75071">
        <w:rPr>
          <w:rFonts w:ascii="Verdana" w:hAnsi="Verdana"/>
          <w:sz w:val="20"/>
          <w:szCs w:val="20"/>
          <w:lang w:val="en-GB"/>
        </w:rPr>
        <w:t xml:space="preserve">working </w:t>
      </w:r>
      <w:r w:rsidR="00145302" w:rsidRPr="00C75071">
        <w:rPr>
          <w:rFonts w:ascii="Verdana" w:hAnsi="Verdana"/>
          <w:sz w:val="20"/>
          <w:szCs w:val="20"/>
          <w:lang w:val="en-GB"/>
        </w:rPr>
        <w:t xml:space="preserve">groups. </w:t>
      </w:r>
    </w:p>
    <w:p w14:paraId="47A56197" w14:textId="77777777" w:rsidR="00F91F79" w:rsidRPr="00C75071" w:rsidRDefault="00A673D4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It was</w:t>
      </w:r>
      <w:r w:rsidR="00576CC6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443A9D" w:rsidRPr="00C75071">
        <w:rPr>
          <w:rFonts w:ascii="Verdana" w:hAnsi="Verdana"/>
          <w:sz w:val="20"/>
          <w:szCs w:val="20"/>
          <w:lang w:val="en-GB"/>
        </w:rPr>
        <w:t xml:space="preserve">noted that the second meeting </w:t>
      </w:r>
      <w:r w:rsidR="00443A9D" w:rsidRPr="00C75071">
        <w:rPr>
          <w:rFonts w:ascii="Verdana" w:hAnsi="Verdana" w:cs="Times"/>
          <w:color w:val="030D2D"/>
          <w:sz w:val="20"/>
          <w:szCs w:val="20"/>
          <w:lang w:val="en-GB" w:eastAsia="pl-PL"/>
        </w:rPr>
        <w:t>of the WG</w:t>
      </w:r>
      <w:r w:rsidR="00443A9D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892EAC" w:rsidRPr="00C75071">
        <w:rPr>
          <w:rFonts w:ascii="Verdana" w:hAnsi="Verdana"/>
          <w:sz w:val="20"/>
          <w:szCs w:val="20"/>
          <w:lang w:val="en-GB"/>
        </w:rPr>
        <w:t>will</w:t>
      </w:r>
      <w:r w:rsidRPr="00C75071">
        <w:rPr>
          <w:rFonts w:ascii="Verdana" w:hAnsi="Verdana"/>
          <w:sz w:val="20"/>
          <w:szCs w:val="20"/>
          <w:lang w:val="en-GB"/>
        </w:rPr>
        <w:t xml:space="preserve"> be in Luxembourg,</w:t>
      </w:r>
      <w:r w:rsidR="004836DE" w:rsidRPr="00C75071">
        <w:rPr>
          <w:rFonts w:ascii="Verdana" w:hAnsi="Verdana"/>
          <w:sz w:val="20"/>
          <w:szCs w:val="20"/>
          <w:lang w:val="en-GB"/>
        </w:rPr>
        <w:t xml:space="preserve"> July 2, </w:t>
      </w:r>
      <w:r w:rsidRPr="00C75071">
        <w:rPr>
          <w:rFonts w:ascii="Verdana" w:hAnsi="Verdana"/>
          <w:sz w:val="20"/>
          <w:szCs w:val="20"/>
          <w:lang w:val="en-GB"/>
        </w:rPr>
        <w:t xml:space="preserve">during which the </w:t>
      </w:r>
      <w:r w:rsidR="00551485" w:rsidRPr="00C75071">
        <w:rPr>
          <w:rFonts w:ascii="Verdana" w:hAnsi="Verdana"/>
          <w:sz w:val="20"/>
          <w:szCs w:val="20"/>
          <w:lang w:val="en-GB"/>
        </w:rPr>
        <w:t xml:space="preserve">set of </w:t>
      </w:r>
      <w:r w:rsidR="004836DE" w:rsidRPr="00C75071">
        <w:rPr>
          <w:rFonts w:ascii="Verdana" w:hAnsi="Verdana"/>
          <w:sz w:val="20"/>
          <w:szCs w:val="20"/>
          <w:lang w:val="en-GB"/>
        </w:rPr>
        <w:t>indicators</w:t>
      </w:r>
      <w:r w:rsidRPr="00C75071">
        <w:rPr>
          <w:rFonts w:ascii="Verdana" w:hAnsi="Verdana"/>
          <w:sz w:val="20"/>
          <w:szCs w:val="20"/>
          <w:lang w:val="en-GB"/>
        </w:rPr>
        <w:t xml:space="preserve"> will be discussed. Besides the existing indicators</w:t>
      </w:r>
      <w:r w:rsidR="000E49E1" w:rsidRPr="00C75071">
        <w:rPr>
          <w:rFonts w:ascii="Verdana" w:hAnsi="Verdana"/>
          <w:sz w:val="20"/>
          <w:szCs w:val="20"/>
          <w:lang w:val="en-GB"/>
        </w:rPr>
        <w:t xml:space="preserve"> news ones </w:t>
      </w:r>
      <w:r w:rsidRPr="00C75071">
        <w:rPr>
          <w:rFonts w:ascii="Verdana" w:hAnsi="Verdana"/>
          <w:sz w:val="20"/>
          <w:szCs w:val="20"/>
          <w:lang w:val="en-GB"/>
        </w:rPr>
        <w:t xml:space="preserve">will be introduced where needed. </w:t>
      </w:r>
      <w:r w:rsidR="00AB6103" w:rsidRPr="00C75071">
        <w:rPr>
          <w:rFonts w:ascii="Verdana" w:hAnsi="Verdana"/>
          <w:sz w:val="20"/>
          <w:szCs w:val="20"/>
          <w:lang w:val="en-GB"/>
        </w:rPr>
        <w:t>The</w:t>
      </w:r>
      <w:r w:rsidR="00F91F79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>approbation</w:t>
      </w:r>
      <w:r w:rsidR="007A1B2E" w:rsidRPr="00C75071">
        <w:rPr>
          <w:rFonts w:ascii="Verdana" w:hAnsi="Verdana"/>
          <w:sz w:val="20"/>
          <w:szCs w:val="20"/>
          <w:lang w:val="en-GB"/>
        </w:rPr>
        <w:t xml:space="preserve"> for </w:t>
      </w:r>
      <w:r w:rsidR="00E70B8C" w:rsidRPr="00C75071">
        <w:rPr>
          <w:rFonts w:ascii="Verdana" w:hAnsi="Verdana"/>
          <w:sz w:val="20"/>
          <w:szCs w:val="20"/>
          <w:lang w:val="en-GB"/>
        </w:rPr>
        <w:t>indicators</w:t>
      </w:r>
      <w:r w:rsidR="00AB6103" w:rsidRPr="00C75071">
        <w:rPr>
          <w:rFonts w:ascii="Verdana" w:hAnsi="Verdana"/>
          <w:sz w:val="20"/>
          <w:szCs w:val="20"/>
          <w:lang w:val="en-GB"/>
        </w:rPr>
        <w:t xml:space="preserve"> will start in autumn, so in case </w:t>
      </w:r>
      <w:r w:rsidR="00551485" w:rsidRPr="00C75071">
        <w:rPr>
          <w:rFonts w:ascii="Verdana" w:hAnsi="Verdana"/>
          <w:sz w:val="20"/>
          <w:szCs w:val="20"/>
          <w:lang w:val="en-GB"/>
        </w:rPr>
        <w:t xml:space="preserve">if the WG on </w:t>
      </w:r>
      <w:r w:rsidR="00892EAC" w:rsidRPr="00C75071">
        <w:rPr>
          <w:rFonts w:ascii="Verdana" w:hAnsi="Verdana"/>
          <w:sz w:val="20"/>
          <w:szCs w:val="20"/>
          <w:lang w:val="en-GB"/>
        </w:rPr>
        <w:t>SRs</w:t>
      </w:r>
      <w:r w:rsidR="00AB6103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F91F79" w:rsidRPr="00C75071">
        <w:rPr>
          <w:rFonts w:ascii="Verdana" w:hAnsi="Verdana"/>
          <w:sz w:val="20"/>
          <w:szCs w:val="20"/>
          <w:lang w:val="en-GB"/>
        </w:rPr>
        <w:t xml:space="preserve">would like to </w:t>
      </w:r>
      <w:r w:rsidR="00342DE8" w:rsidRPr="00C75071">
        <w:rPr>
          <w:rFonts w:ascii="Verdana" w:hAnsi="Verdana"/>
          <w:sz w:val="20"/>
          <w:szCs w:val="20"/>
          <w:lang w:val="en-GB"/>
        </w:rPr>
        <w:t>propose</w:t>
      </w:r>
      <w:r w:rsidR="00E70B8C" w:rsidRPr="00C75071">
        <w:rPr>
          <w:rFonts w:ascii="Verdana" w:hAnsi="Verdana"/>
          <w:sz w:val="20"/>
          <w:szCs w:val="20"/>
          <w:lang w:val="en-GB"/>
        </w:rPr>
        <w:t xml:space="preserve"> new</w:t>
      </w:r>
      <w:r w:rsidR="00F91F79" w:rsidRPr="00C75071">
        <w:rPr>
          <w:rFonts w:ascii="Verdana" w:hAnsi="Verdana"/>
          <w:sz w:val="20"/>
          <w:szCs w:val="20"/>
          <w:lang w:val="en-GB"/>
        </w:rPr>
        <w:t xml:space="preserve"> indi</w:t>
      </w:r>
      <w:r w:rsidR="00440DAB" w:rsidRPr="00C75071">
        <w:rPr>
          <w:rFonts w:ascii="Verdana" w:hAnsi="Verdana"/>
          <w:sz w:val="20"/>
          <w:szCs w:val="20"/>
          <w:lang w:val="en-GB"/>
        </w:rPr>
        <w:t xml:space="preserve">cators </w:t>
      </w:r>
      <w:r w:rsidR="00892EAC" w:rsidRPr="00C75071">
        <w:rPr>
          <w:rFonts w:ascii="Verdana" w:hAnsi="Verdana"/>
          <w:sz w:val="20"/>
          <w:szCs w:val="20"/>
          <w:lang w:val="en-GB"/>
        </w:rPr>
        <w:t>that should be done till</w:t>
      </w:r>
      <w:r w:rsidR="00440DAB" w:rsidRPr="00C75071">
        <w:rPr>
          <w:rFonts w:ascii="Verdana" w:hAnsi="Verdana"/>
          <w:sz w:val="20"/>
          <w:szCs w:val="20"/>
          <w:lang w:val="en-GB"/>
        </w:rPr>
        <w:t xml:space="preserve"> September</w:t>
      </w:r>
      <w:r w:rsidR="00E70B8C" w:rsidRPr="00C75071">
        <w:rPr>
          <w:rFonts w:ascii="Verdana" w:hAnsi="Verdana"/>
          <w:sz w:val="20"/>
          <w:szCs w:val="20"/>
          <w:lang w:val="en-GB"/>
        </w:rPr>
        <w:t>.</w:t>
      </w:r>
    </w:p>
    <w:p w14:paraId="2E9DAA6F" w14:textId="77777777" w:rsidR="00334247" w:rsidRPr="00C75071" w:rsidRDefault="001000D1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</w:t>
      </w:r>
      <w:r w:rsidR="00334247" w:rsidRPr="00C75071">
        <w:rPr>
          <w:rFonts w:ascii="Verdana" w:hAnsi="Verdana"/>
          <w:sz w:val="20"/>
          <w:szCs w:val="20"/>
          <w:lang w:val="en-GB"/>
        </w:rPr>
        <w:t xml:space="preserve">he data collection will </w:t>
      </w:r>
      <w:r w:rsidR="00682F16" w:rsidRPr="00C75071">
        <w:rPr>
          <w:rFonts w:ascii="Verdana" w:hAnsi="Verdana"/>
          <w:sz w:val="20"/>
          <w:szCs w:val="20"/>
          <w:lang w:val="en-GB"/>
        </w:rPr>
        <w:t xml:space="preserve">be carried </w:t>
      </w:r>
      <w:r w:rsidR="00B16188">
        <w:rPr>
          <w:rFonts w:ascii="Verdana" w:hAnsi="Verdana"/>
          <w:sz w:val="20"/>
          <w:szCs w:val="20"/>
          <w:lang w:val="en-GB"/>
        </w:rPr>
        <w:t xml:space="preserve">out </w:t>
      </w:r>
      <w:r w:rsidR="00682F16" w:rsidRPr="00C75071">
        <w:rPr>
          <w:rFonts w:ascii="Verdana" w:hAnsi="Verdana"/>
          <w:sz w:val="20"/>
          <w:szCs w:val="20"/>
          <w:lang w:val="en-GB"/>
        </w:rPr>
        <w:t>during the period of November 2013-</w:t>
      </w:r>
      <w:r w:rsidR="00334247" w:rsidRPr="00C75071">
        <w:rPr>
          <w:rFonts w:ascii="Verdana" w:hAnsi="Verdana"/>
          <w:sz w:val="20"/>
          <w:szCs w:val="20"/>
          <w:lang w:val="en-GB"/>
        </w:rPr>
        <w:t>April 2014</w:t>
      </w:r>
      <w:r w:rsidR="00551485" w:rsidRPr="00C75071">
        <w:rPr>
          <w:rFonts w:ascii="Verdana" w:hAnsi="Verdana"/>
          <w:sz w:val="20"/>
          <w:szCs w:val="20"/>
          <w:lang w:val="en-GB"/>
        </w:rPr>
        <w:t xml:space="preserve"> and the draft</w:t>
      </w:r>
      <w:r w:rsidR="003E6796" w:rsidRPr="00C75071">
        <w:rPr>
          <w:rFonts w:ascii="Verdana" w:hAnsi="Verdana"/>
          <w:sz w:val="20"/>
          <w:szCs w:val="20"/>
          <w:lang w:val="en-GB"/>
        </w:rPr>
        <w:t xml:space="preserve"> Implementation </w:t>
      </w:r>
      <w:r w:rsidR="00682F16" w:rsidRPr="00C75071">
        <w:rPr>
          <w:rFonts w:ascii="Verdana" w:hAnsi="Verdana"/>
          <w:sz w:val="20"/>
          <w:szCs w:val="20"/>
          <w:lang w:val="en-GB"/>
        </w:rPr>
        <w:t>report will be available for discussion with th</w:t>
      </w:r>
      <w:r w:rsidR="00551485" w:rsidRPr="00C75071">
        <w:rPr>
          <w:rFonts w:ascii="Verdana" w:hAnsi="Verdana"/>
          <w:sz w:val="20"/>
          <w:szCs w:val="20"/>
          <w:lang w:val="en-GB"/>
        </w:rPr>
        <w:t>e countries at the end of 2014. It was stressed that</w:t>
      </w:r>
      <w:r w:rsidR="003E6796" w:rsidRPr="00C75071">
        <w:rPr>
          <w:rFonts w:ascii="Verdana" w:hAnsi="Verdana"/>
          <w:sz w:val="20"/>
          <w:szCs w:val="20"/>
          <w:lang w:val="en-GB"/>
        </w:rPr>
        <w:t xml:space="preserve"> it will be important to keep </w:t>
      </w:r>
      <w:r w:rsidR="00551485" w:rsidRPr="00C75071">
        <w:rPr>
          <w:rFonts w:ascii="Verdana" w:hAnsi="Verdana"/>
          <w:sz w:val="20"/>
          <w:szCs w:val="20"/>
          <w:lang w:val="en-GB"/>
        </w:rPr>
        <w:t xml:space="preserve">the </w:t>
      </w:r>
      <w:r w:rsidR="00D614D7" w:rsidRPr="00C75071">
        <w:rPr>
          <w:rFonts w:ascii="Verdana" w:hAnsi="Verdana"/>
          <w:sz w:val="20"/>
          <w:szCs w:val="20"/>
          <w:lang w:val="en-GB"/>
        </w:rPr>
        <w:t>deadlines and</w:t>
      </w:r>
      <w:r w:rsidR="003E6796" w:rsidRPr="00C75071">
        <w:rPr>
          <w:rFonts w:ascii="Verdana" w:hAnsi="Verdana"/>
          <w:sz w:val="20"/>
          <w:szCs w:val="20"/>
          <w:lang w:val="en-GB"/>
        </w:rPr>
        <w:t xml:space="preserve"> that the late applications submitted by the countries will be not integrated in the Report. </w:t>
      </w:r>
    </w:p>
    <w:p w14:paraId="71A03039" w14:textId="77777777" w:rsidR="00F91F79" w:rsidRPr="00C75071" w:rsidRDefault="000B4C12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In conclusion the following</w:t>
      </w:r>
      <w:r w:rsidR="003E6796" w:rsidRPr="00C75071">
        <w:rPr>
          <w:rFonts w:ascii="Verdana" w:hAnsi="Verdana"/>
          <w:sz w:val="20"/>
          <w:szCs w:val="20"/>
          <w:lang w:val="en-GB"/>
        </w:rPr>
        <w:t xml:space="preserve"> issues </w:t>
      </w:r>
      <w:r w:rsidR="00551485" w:rsidRPr="00C75071">
        <w:rPr>
          <w:rFonts w:ascii="Verdana" w:hAnsi="Verdana"/>
          <w:sz w:val="20"/>
          <w:szCs w:val="20"/>
          <w:lang w:val="en-GB"/>
        </w:rPr>
        <w:t xml:space="preserve">were raised in </w:t>
      </w:r>
      <w:r w:rsidR="00C16C0E">
        <w:rPr>
          <w:rFonts w:ascii="Verdana" w:hAnsi="Verdana"/>
          <w:sz w:val="20"/>
          <w:szCs w:val="20"/>
          <w:lang w:val="en-GB"/>
        </w:rPr>
        <w:t xml:space="preserve">in relation to cooperation of the </w:t>
      </w:r>
      <w:proofErr w:type="gramStart"/>
      <w:r w:rsidR="00C16C0E">
        <w:rPr>
          <w:rFonts w:ascii="Verdana" w:hAnsi="Verdana"/>
          <w:sz w:val="20"/>
          <w:szCs w:val="20"/>
          <w:lang w:val="en-GB"/>
        </w:rPr>
        <w:t xml:space="preserve">two </w:t>
      </w:r>
      <w:r w:rsidRPr="00C75071">
        <w:rPr>
          <w:rFonts w:ascii="Verdana" w:hAnsi="Verdana"/>
          <w:sz w:val="20"/>
          <w:szCs w:val="20"/>
          <w:lang w:val="en-GB"/>
        </w:rPr>
        <w:t xml:space="preserve"> WGs</w:t>
      </w:r>
      <w:proofErr w:type="gramEnd"/>
      <w:r w:rsidRPr="00C75071">
        <w:rPr>
          <w:rFonts w:ascii="Verdana" w:hAnsi="Verdana"/>
          <w:sz w:val="20"/>
          <w:szCs w:val="20"/>
          <w:lang w:val="en-GB"/>
        </w:rPr>
        <w:t>:</w:t>
      </w:r>
    </w:p>
    <w:p w14:paraId="2966FAFC" w14:textId="77777777" w:rsidR="000B4C12" w:rsidRPr="00C75071" w:rsidRDefault="000B4C12" w:rsidP="00513884">
      <w:pPr>
        <w:pStyle w:val="ListParagraph"/>
        <w:numPr>
          <w:ilvl w:val="0"/>
          <w:numId w:val="21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What is Bologna degree system</w:t>
      </w:r>
      <w:r w:rsidR="00CC158A" w:rsidRPr="00C75071">
        <w:rPr>
          <w:rFonts w:ascii="Verdana" w:hAnsi="Verdana"/>
          <w:sz w:val="20"/>
          <w:szCs w:val="20"/>
          <w:lang w:val="en-GB"/>
        </w:rPr>
        <w:t>?</w:t>
      </w:r>
    </w:p>
    <w:p w14:paraId="6EB76E2F" w14:textId="77777777" w:rsidR="000B4C12" w:rsidRPr="00C75071" w:rsidRDefault="000B4C12" w:rsidP="00513884">
      <w:pPr>
        <w:pStyle w:val="ListParagraph"/>
        <w:numPr>
          <w:ilvl w:val="0"/>
          <w:numId w:val="21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How far the borders of Bologna can be extended</w:t>
      </w:r>
      <w:r w:rsidR="00CC158A" w:rsidRPr="00C75071">
        <w:rPr>
          <w:rFonts w:ascii="Verdana" w:hAnsi="Verdana"/>
          <w:sz w:val="20"/>
          <w:szCs w:val="20"/>
          <w:lang w:val="en-GB"/>
        </w:rPr>
        <w:t>?</w:t>
      </w:r>
    </w:p>
    <w:p w14:paraId="0E0AFCB6" w14:textId="77777777" w:rsidR="00614A7D" w:rsidRPr="00B16188" w:rsidRDefault="00CC158A" w:rsidP="00513884">
      <w:pPr>
        <w:pStyle w:val="ListParagraph"/>
        <w:numPr>
          <w:ilvl w:val="0"/>
          <w:numId w:val="21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What </w:t>
      </w:r>
      <w:proofErr w:type="gramStart"/>
      <w:r w:rsidRPr="00C75071">
        <w:rPr>
          <w:rFonts w:ascii="Verdana" w:hAnsi="Verdana"/>
          <w:sz w:val="20"/>
          <w:szCs w:val="20"/>
          <w:lang w:val="en-GB"/>
        </w:rPr>
        <w:t>is</w:t>
      </w:r>
      <w:proofErr w:type="gramEnd"/>
      <w:r w:rsidRPr="00C75071">
        <w:rPr>
          <w:rFonts w:ascii="Verdana" w:hAnsi="Verdana"/>
          <w:sz w:val="20"/>
          <w:szCs w:val="20"/>
          <w:lang w:val="en-GB"/>
        </w:rPr>
        <w:t xml:space="preserve"> the role and the place of short cycle qualifications within the QF-EHEA?</w:t>
      </w:r>
    </w:p>
    <w:p w14:paraId="568D7A81" w14:textId="77777777" w:rsidR="004B0F4C" w:rsidRPr="00C75071" w:rsidRDefault="003E6796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</w:t>
      </w:r>
      <w:r w:rsidR="00E02DA6" w:rsidRPr="00C75071">
        <w:rPr>
          <w:rFonts w:ascii="Verdana" w:hAnsi="Verdana"/>
          <w:sz w:val="20"/>
          <w:szCs w:val="20"/>
          <w:lang w:val="en-GB"/>
        </w:rPr>
        <w:t xml:space="preserve">he </w:t>
      </w:r>
      <w:r w:rsidRPr="00C75071">
        <w:rPr>
          <w:rFonts w:ascii="Verdana" w:hAnsi="Verdana"/>
          <w:sz w:val="20"/>
          <w:szCs w:val="20"/>
          <w:lang w:val="en-GB"/>
        </w:rPr>
        <w:t xml:space="preserve">following concerns were raised by the </w:t>
      </w:r>
      <w:r w:rsidR="00E02DA6" w:rsidRPr="00C75071">
        <w:rPr>
          <w:rFonts w:ascii="Verdana" w:hAnsi="Verdana"/>
          <w:sz w:val="20"/>
          <w:szCs w:val="20"/>
          <w:lang w:val="en-GB"/>
        </w:rPr>
        <w:t xml:space="preserve">participants </w:t>
      </w:r>
      <w:r w:rsidRPr="00C75071">
        <w:rPr>
          <w:rFonts w:ascii="Verdana" w:hAnsi="Verdana"/>
          <w:sz w:val="20"/>
          <w:szCs w:val="20"/>
          <w:lang w:val="en-GB"/>
        </w:rPr>
        <w:t xml:space="preserve">in </w:t>
      </w:r>
      <w:r w:rsidR="00E02DA6" w:rsidRPr="00C75071">
        <w:rPr>
          <w:rFonts w:ascii="Verdana" w:hAnsi="Verdana"/>
          <w:sz w:val="20"/>
          <w:szCs w:val="20"/>
          <w:lang w:val="en-GB"/>
        </w:rPr>
        <w:t>the discussion</w:t>
      </w:r>
      <w:r w:rsidRPr="00C75071">
        <w:rPr>
          <w:rFonts w:ascii="Verdana" w:hAnsi="Verdana"/>
          <w:sz w:val="20"/>
          <w:szCs w:val="20"/>
          <w:lang w:val="en-GB"/>
        </w:rPr>
        <w:t>:</w:t>
      </w:r>
      <w:r w:rsidR="00745BDE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0CA17D09" w14:textId="77777777" w:rsidR="00862791" w:rsidRPr="00513884" w:rsidRDefault="00745BDE" w:rsidP="00513884">
      <w:pPr>
        <w:pStyle w:val="ListParagraph"/>
        <w:numPr>
          <w:ilvl w:val="0"/>
          <w:numId w:val="22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Need to explore the extent to which the Bologna structures are implemented</w:t>
      </w:r>
      <w:r w:rsidR="00B16188">
        <w:rPr>
          <w:rFonts w:ascii="Verdana" w:hAnsi="Verdana"/>
          <w:sz w:val="20"/>
          <w:szCs w:val="20"/>
          <w:lang w:val="en-GB"/>
        </w:rPr>
        <w:t xml:space="preserve"> and the way they </w:t>
      </w:r>
      <w:r w:rsidR="003105A1" w:rsidRPr="00C75071">
        <w:rPr>
          <w:rFonts w:ascii="Verdana" w:hAnsi="Verdana"/>
          <w:sz w:val="20"/>
          <w:szCs w:val="20"/>
          <w:lang w:val="en-GB"/>
        </w:rPr>
        <w:t xml:space="preserve">are </w:t>
      </w:r>
      <w:r w:rsidR="00C16C0E">
        <w:rPr>
          <w:rFonts w:ascii="Verdana" w:hAnsi="Verdana"/>
          <w:sz w:val="20"/>
          <w:szCs w:val="20"/>
          <w:lang w:val="en-GB"/>
        </w:rPr>
        <w:t xml:space="preserve">interpreted, </w:t>
      </w:r>
      <w:r w:rsidRPr="00C75071">
        <w:rPr>
          <w:rFonts w:ascii="Verdana" w:hAnsi="Verdana"/>
          <w:sz w:val="20"/>
          <w:szCs w:val="20"/>
          <w:lang w:val="en-GB"/>
        </w:rPr>
        <w:t>whether the</w:t>
      </w:r>
      <w:r w:rsidR="00C16C0E">
        <w:rPr>
          <w:rFonts w:ascii="Verdana" w:hAnsi="Verdana"/>
          <w:sz w:val="20"/>
          <w:szCs w:val="20"/>
          <w:lang w:val="en-GB"/>
        </w:rPr>
        <w:t>y serve the purpose.  The</w:t>
      </w:r>
      <w:r w:rsidR="00513884">
        <w:rPr>
          <w:rFonts w:ascii="Verdana" w:hAnsi="Verdana"/>
          <w:sz w:val="20"/>
          <w:szCs w:val="20"/>
          <w:lang w:val="en-GB"/>
        </w:rPr>
        <w:t xml:space="preserve"> </w:t>
      </w:r>
      <w:r w:rsidR="009F0F54" w:rsidRPr="00513884">
        <w:rPr>
          <w:rFonts w:ascii="Verdana" w:hAnsi="Verdana"/>
          <w:sz w:val="20"/>
          <w:szCs w:val="20"/>
          <w:lang w:val="en-GB"/>
        </w:rPr>
        <w:t xml:space="preserve">data provided by the Implementation WG will assist in the process of exposing </w:t>
      </w:r>
      <w:r w:rsidR="009D43F9" w:rsidRPr="00513884">
        <w:rPr>
          <w:rFonts w:ascii="Verdana" w:hAnsi="Verdana"/>
          <w:sz w:val="20"/>
          <w:szCs w:val="20"/>
          <w:lang w:val="en-GB"/>
        </w:rPr>
        <w:t>the areas that need enhancement and further efforts.</w:t>
      </w:r>
    </w:p>
    <w:p w14:paraId="2A467167" w14:textId="77777777" w:rsidR="00862791" w:rsidRPr="00C75071" w:rsidRDefault="00862791" w:rsidP="00513884">
      <w:pPr>
        <w:pStyle w:val="ListParagraph"/>
        <w:numPr>
          <w:ilvl w:val="0"/>
          <w:numId w:val="22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Need to </w:t>
      </w:r>
      <w:r w:rsidR="004734EE">
        <w:rPr>
          <w:rFonts w:ascii="Verdana" w:hAnsi="Verdana"/>
          <w:sz w:val="20"/>
          <w:szCs w:val="20"/>
          <w:lang w:val="en-GB"/>
        </w:rPr>
        <w:t xml:space="preserve">tackle </w:t>
      </w:r>
      <w:r w:rsidRPr="00C75071">
        <w:rPr>
          <w:rFonts w:ascii="Verdana" w:hAnsi="Verdana"/>
          <w:sz w:val="20"/>
          <w:szCs w:val="20"/>
          <w:lang w:val="en-GB"/>
        </w:rPr>
        <w:t xml:space="preserve">the issue regarding the role and place of short </w:t>
      </w:r>
      <w:r w:rsidR="004C28F8" w:rsidRPr="00C75071">
        <w:rPr>
          <w:rFonts w:ascii="Verdana" w:hAnsi="Verdana"/>
          <w:sz w:val="20"/>
          <w:szCs w:val="20"/>
          <w:lang w:val="en-GB"/>
        </w:rPr>
        <w:t>cycle qualification</w:t>
      </w:r>
      <w:r w:rsidR="00407336" w:rsidRPr="00C75071">
        <w:rPr>
          <w:rFonts w:ascii="Verdana" w:hAnsi="Verdana"/>
          <w:sz w:val="20"/>
          <w:szCs w:val="20"/>
          <w:lang w:val="en-GB"/>
        </w:rPr>
        <w:t>s in QF-EHEA;</w:t>
      </w:r>
    </w:p>
    <w:p w14:paraId="6B79398F" w14:textId="77777777" w:rsidR="00513884" w:rsidRPr="00513884" w:rsidRDefault="00862791" w:rsidP="00513884">
      <w:pPr>
        <w:pStyle w:val="ListParagraph"/>
        <w:numPr>
          <w:ilvl w:val="0"/>
          <w:numId w:val="22"/>
        </w:num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Need to remind the </w:t>
      </w:r>
      <w:r w:rsidR="004C28F8" w:rsidRPr="00C75071">
        <w:rPr>
          <w:rFonts w:ascii="Verdana" w:hAnsi="Verdana"/>
          <w:sz w:val="20"/>
          <w:szCs w:val="20"/>
          <w:lang w:val="en-GB"/>
        </w:rPr>
        <w:t>stakeholders about existing descriptions and recommendations particularly while dealing with</w:t>
      </w:r>
      <w:r w:rsidR="00407336" w:rsidRPr="00C75071">
        <w:rPr>
          <w:rFonts w:ascii="Verdana" w:hAnsi="Verdana"/>
          <w:sz w:val="20"/>
          <w:szCs w:val="20"/>
          <w:lang w:val="en-GB"/>
        </w:rPr>
        <w:t xml:space="preserve"> the variations of required workload, credits, learning outcomes obtained in</w:t>
      </w:r>
      <w:r w:rsidR="003105A1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407336" w:rsidRPr="00C75071">
        <w:rPr>
          <w:rFonts w:ascii="Verdana" w:hAnsi="Verdana"/>
          <w:sz w:val="20"/>
          <w:szCs w:val="20"/>
          <w:lang w:val="en-GB"/>
        </w:rPr>
        <w:t>second cycle program</w:t>
      </w:r>
      <w:r w:rsidR="003105A1" w:rsidRPr="00C75071">
        <w:rPr>
          <w:rFonts w:ascii="Verdana" w:hAnsi="Verdana"/>
          <w:sz w:val="20"/>
          <w:szCs w:val="20"/>
          <w:lang w:val="en-GB"/>
        </w:rPr>
        <w:t>mes.</w:t>
      </w:r>
    </w:p>
    <w:p w14:paraId="24A2052F" w14:textId="77777777" w:rsidR="00513884" w:rsidRDefault="00513884" w:rsidP="009A57CA">
      <w:pPr>
        <w:spacing w:after="120"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76AD94A4" w14:textId="77777777" w:rsidR="003F31C0" w:rsidRPr="00C75071" w:rsidRDefault="003F31C0" w:rsidP="009A57CA">
      <w:pPr>
        <w:spacing w:after="120"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F</w:t>
      </w:r>
      <w:r w:rsidR="003105A1" w:rsidRPr="00C75071">
        <w:rPr>
          <w:rFonts w:ascii="Verdana" w:hAnsi="Verdana"/>
          <w:b/>
          <w:sz w:val="20"/>
          <w:szCs w:val="20"/>
          <w:lang w:val="en-GB"/>
        </w:rPr>
        <w:t xml:space="preserve">ocus on </w:t>
      </w:r>
      <w:r w:rsidR="000315C0" w:rsidRPr="00C75071">
        <w:rPr>
          <w:rFonts w:ascii="Verdana" w:hAnsi="Verdana"/>
          <w:b/>
          <w:sz w:val="20"/>
          <w:szCs w:val="20"/>
          <w:lang w:val="en-GB"/>
        </w:rPr>
        <w:t>Transparency</w:t>
      </w:r>
    </w:p>
    <w:p w14:paraId="7C2C5D19" w14:textId="77777777" w:rsidR="0038449A" w:rsidRPr="00C75071" w:rsidRDefault="009F0F54" w:rsidP="00513884">
      <w:pPr>
        <w:pStyle w:val="CommentText"/>
        <w:spacing w:line="24" w:lineRule="atLeast"/>
        <w:jc w:val="both"/>
        <w:rPr>
          <w:rFonts w:ascii="Verdana" w:hAnsi="Verdana"/>
          <w:lang w:val="en-GB"/>
        </w:rPr>
      </w:pPr>
      <w:r w:rsidRPr="00C75071">
        <w:rPr>
          <w:rFonts w:ascii="Verdana" w:hAnsi="Verdana" w:cs="Helvetica"/>
          <w:lang w:val="en-GB" w:eastAsia="pl-PL"/>
        </w:rPr>
        <w:t xml:space="preserve">Noël </w:t>
      </w:r>
      <w:proofErr w:type="spellStart"/>
      <w:r w:rsidRPr="00C75071">
        <w:rPr>
          <w:rFonts w:ascii="Verdana" w:hAnsi="Verdana" w:cs="Helvetica"/>
          <w:lang w:val="en-GB" w:eastAsia="pl-PL"/>
        </w:rPr>
        <w:t>Vercruysse</w:t>
      </w:r>
      <w:proofErr w:type="spellEnd"/>
      <w:r w:rsidRPr="00C75071">
        <w:rPr>
          <w:rFonts w:ascii="Verdana" w:hAnsi="Verdana"/>
          <w:lang w:val="en-GB"/>
        </w:rPr>
        <w:t xml:space="preserve"> </w:t>
      </w:r>
      <w:r w:rsidR="009D43F9" w:rsidRPr="00C75071">
        <w:rPr>
          <w:rFonts w:ascii="Verdana" w:hAnsi="Verdana"/>
          <w:lang w:val="en-GB"/>
        </w:rPr>
        <w:t>(</w:t>
      </w:r>
      <w:r w:rsidR="009D43F9" w:rsidRPr="00C75071">
        <w:rPr>
          <w:rFonts w:ascii="Verdana" w:hAnsi="Verdana"/>
          <w:bCs/>
          <w:lang w:val="en-GB"/>
        </w:rPr>
        <w:t>Belgium/Flemish Community</w:t>
      </w:r>
      <w:r w:rsidR="009D43F9" w:rsidRPr="00C75071">
        <w:rPr>
          <w:rFonts w:ascii="Verdana" w:hAnsi="Verdana"/>
          <w:lang w:val="en-GB"/>
        </w:rPr>
        <w:t>)</w:t>
      </w:r>
      <w:r w:rsidR="003105A1" w:rsidRPr="00C75071">
        <w:rPr>
          <w:rFonts w:ascii="Verdana" w:hAnsi="Verdana"/>
          <w:lang w:val="en-GB"/>
        </w:rPr>
        <w:t>,</w:t>
      </w:r>
      <w:r w:rsidR="009D43F9" w:rsidRPr="00C75071">
        <w:rPr>
          <w:rFonts w:ascii="Verdana" w:hAnsi="Verdana"/>
          <w:lang w:val="en-GB"/>
        </w:rPr>
        <w:t xml:space="preserve"> the Co-</w:t>
      </w:r>
      <w:r w:rsidR="00B7792C" w:rsidRPr="00C75071">
        <w:rPr>
          <w:rFonts w:ascii="Verdana" w:hAnsi="Verdana"/>
          <w:lang w:val="en-GB"/>
        </w:rPr>
        <w:t>Chair</w:t>
      </w:r>
      <w:r w:rsidR="009D43F9" w:rsidRPr="00C75071">
        <w:rPr>
          <w:rFonts w:ascii="Verdana" w:hAnsi="Verdana"/>
          <w:lang w:val="en-GB"/>
        </w:rPr>
        <w:t xml:space="preserve"> of the </w:t>
      </w:r>
      <w:r w:rsidR="003105A1" w:rsidRPr="00C75071">
        <w:rPr>
          <w:rFonts w:ascii="Verdana" w:hAnsi="Verdana"/>
          <w:lang w:val="en-GB"/>
        </w:rPr>
        <w:t xml:space="preserve">WG on </w:t>
      </w:r>
      <w:r w:rsidR="009D43F9" w:rsidRPr="00C75071">
        <w:rPr>
          <w:rFonts w:ascii="Verdana" w:hAnsi="Verdana"/>
          <w:lang w:val="en-GB"/>
        </w:rPr>
        <w:t xml:space="preserve">Structural Reforms </w:t>
      </w:r>
      <w:r w:rsidR="00B7792C" w:rsidRPr="00C75071">
        <w:rPr>
          <w:rFonts w:ascii="Verdana" w:hAnsi="Verdana"/>
          <w:lang w:val="en-GB"/>
        </w:rPr>
        <w:t>in general introduced the concept of transparency</w:t>
      </w:r>
      <w:r w:rsidR="005F32C9" w:rsidRPr="00C75071">
        <w:rPr>
          <w:rFonts w:ascii="Verdana" w:hAnsi="Verdana"/>
          <w:lang w:val="en-GB"/>
        </w:rPr>
        <w:t xml:space="preserve"> and </w:t>
      </w:r>
      <w:r w:rsidR="00513884">
        <w:rPr>
          <w:rFonts w:ascii="Verdana" w:hAnsi="Verdana"/>
          <w:lang w:val="en-GB"/>
        </w:rPr>
        <w:t>its</w:t>
      </w:r>
      <w:r w:rsidR="005F32C9" w:rsidRPr="00C75071">
        <w:rPr>
          <w:rFonts w:ascii="Verdana" w:hAnsi="Verdana"/>
          <w:lang w:val="en-GB"/>
        </w:rPr>
        <w:t xml:space="preserve"> instruments, major</w:t>
      </w:r>
      <w:r w:rsidR="00B7792C" w:rsidRPr="00C75071">
        <w:rPr>
          <w:rFonts w:ascii="Verdana" w:hAnsi="Verdana"/>
          <w:lang w:val="en-GB"/>
        </w:rPr>
        <w:t xml:space="preserve"> transparency issues for the main policy are</w:t>
      </w:r>
      <w:r w:rsidR="00FF7D3C" w:rsidRPr="00C75071">
        <w:rPr>
          <w:rFonts w:ascii="Verdana" w:hAnsi="Verdana"/>
          <w:lang w:val="en-GB"/>
        </w:rPr>
        <w:t>a</w:t>
      </w:r>
      <w:r w:rsidR="00B7792C" w:rsidRPr="00C75071">
        <w:rPr>
          <w:rFonts w:ascii="Verdana" w:hAnsi="Verdana"/>
          <w:lang w:val="en-GB"/>
        </w:rPr>
        <w:t xml:space="preserve">s of the structural reforms </w:t>
      </w:r>
      <w:r w:rsidR="00513884">
        <w:rPr>
          <w:rFonts w:ascii="Verdana" w:hAnsi="Verdana"/>
          <w:lang w:val="en-GB"/>
        </w:rPr>
        <w:t>and</w:t>
      </w:r>
      <w:r w:rsidR="00B7792C" w:rsidRPr="00C75071">
        <w:rPr>
          <w:rFonts w:ascii="Verdana" w:hAnsi="Verdana"/>
          <w:lang w:val="en-GB"/>
        </w:rPr>
        <w:t xml:space="preserve"> the connection of transparency with transversal issues, </w:t>
      </w:r>
      <w:proofErr w:type="spellStart"/>
      <w:r w:rsidR="00B7792C" w:rsidRPr="00C75071">
        <w:rPr>
          <w:rFonts w:ascii="Verdana" w:hAnsi="Verdana"/>
          <w:lang w:val="en-GB"/>
        </w:rPr>
        <w:t>i.e</w:t>
      </w:r>
      <w:proofErr w:type="spellEnd"/>
      <w:r w:rsidR="00B7792C" w:rsidRPr="00C75071">
        <w:rPr>
          <w:rFonts w:ascii="Verdana" w:hAnsi="Verdana"/>
          <w:lang w:val="en-GB"/>
        </w:rPr>
        <w:t xml:space="preserve"> employability, etc. </w:t>
      </w:r>
      <w:r w:rsidR="00FF7D3C" w:rsidRPr="00C75071">
        <w:rPr>
          <w:rFonts w:ascii="Verdana" w:hAnsi="Verdana"/>
          <w:lang w:val="en-GB"/>
        </w:rPr>
        <w:t>He also noted that i</w:t>
      </w:r>
      <w:r w:rsidR="0038449A" w:rsidRPr="00C75071">
        <w:rPr>
          <w:rFonts w:ascii="Verdana" w:hAnsi="Verdana"/>
          <w:lang w:val="en-GB"/>
        </w:rPr>
        <w:t xml:space="preserve">n the </w:t>
      </w:r>
      <w:r w:rsidR="00563EB3" w:rsidRPr="00C75071">
        <w:rPr>
          <w:rFonts w:ascii="Verdana" w:hAnsi="Verdana"/>
          <w:lang w:val="en-GB"/>
        </w:rPr>
        <w:t>first</w:t>
      </w:r>
      <w:r w:rsidR="0038449A" w:rsidRPr="00C75071">
        <w:rPr>
          <w:rFonts w:ascii="Verdana" w:hAnsi="Verdana"/>
          <w:lang w:val="en-GB"/>
        </w:rPr>
        <w:t xml:space="preserve"> decade </w:t>
      </w:r>
      <w:r w:rsidR="00D14983" w:rsidRPr="00C75071">
        <w:rPr>
          <w:rFonts w:ascii="Verdana" w:hAnsi="Verdana"/>
          <w:lang w:val="en-GB"/>
        </w:rPr>
        <w:t>of the Bologna process the constancy</w:t>
      </w:r>
      <w:r w:rsidR="000F3C92" w:rsidRPr="00C75071">
        <w:rPr>
          <w:rFonts w:ascii="Verdana" w:hAnsi="Verdana"/>
          <w:lang w:val="en-GB"/>
        </w:rPr>
        <w:t>,</w:t>
      </w:r>
      <w:r w:rsidR="00D14983" w:rsidRPr="00C75071">
        <w:rPr>
          <w:rFonts w:ascii="Verdana" w:hAnsi="Verdana"/>
          <w:lang w:val="en-GB"/>
        </w:rPr>
        <w:t xml:space="preserve"> </w:t>
      </w:r>
      <w:r w:rsidR="000F3C92" w:rsidRPr="00C75071">
        <w:rPr>
          <w:rFonts w:ascii="Verdana" w:hAnsi="Verdana"/>
          <w:lang w:val="en-GB"/>
        </w:rPr>
        <w:t>compatibility, comparability and readability of the national system</w:t>
      </w:r>
      <w:r w:rsidR="003105A1" w:rsidRPr="00C75071">
        <w:rPr>
          <w:rFonts w:ascii="Verdana" w:hAnsi="Verdana"/>
          <w:lang w:val="en-GB"/>
        </w:rPr>
        <w:t>s</w:t>
      </w:r>
      <w:r w:rsidR="000F3C92" w:rsidRPr="00C75071">
        <w:rPr>
          <w:rFonts w:ascii="Verdana" w:hAnsi="Verdana"/>
          <w:lang w:val="en-GB"/>
        </w:rPr>
        <w:t xml:space="preserve"> </w:t>
      </w:r>
      <w:r w:rsidR="00D14983" w:rsidRPr="00C75071">
        <w:rPr>
          <w:rFonts w:ascii="Verdana" w:hAnsi="Verdana"/>
          <w:lang w:val="en-GB"/>
        </w:rPr>
        <w:t xml:space="preserve">was needed </w:t>
      </w:r>
      <w:r w:rsidR="00513884">
        <w:rPr>
          <w:rFonts w:ascii="Verdana" w:hAnsi="Verdana"/>
          <w:lang w:val="en-GB"/>
        </w:rPr>
        <w:t>to</w:t>
      </w:r>
      <w:r w:rsidR="003105A1" w:rsidRPr="00C75071">
        <w:rPr>
          <w:rFonts w:ascii="Verdana" w:hAnsi="Verdana"/>
          <w:lang w:val="en-GB"/>
        </w:rPr>
        <w:t xml:space="preserve"> </w:t>
      </w:r>
      <w:r w:rsidR="00513884">
        <w:rPr>
          <w:rFonts w:ascii="Verdana" w:hAnsi="Verdana"/>
          <w:lang w:val="en-GB"/>
        </w:rPr>
        <w:t xml:space="preserve">enhance </w:t>
      </w:r>
      <w:r w:rsidR="00563EB3" w:rsidRPr="00C75071">
        <w:rPr>
          <w:rFonts w:ascii="Verdana" w:hAnsi="Verdana"/>
          <w:lang w:val="en-GB"/>
        </w:rPr>
        <w:t>transparency of the diversity within EHEA</w:t>
      </w:r>
      <w:r w:rsidR="00A811E7">
        <w:rPr>
          <w:rFonts w:ascii="Verdana" w:hAnsi="Verdana"/>
          <w:lang w:val="en-GB"/>
        </w:rPr>
        <w:t>.</w:t>
      </w:r>
    </w:p>
    <w:p w14:paraId="4CFC7C4C" w14:textId="77777777" w:rsidR="009E1938" w:rsidRPr="00C75071" w:rsidRDefault="009E1938" w:rsidP="00513884">
      <w:pPr>
        <w:pStyle w:val="CommentText"/>
        <w:spacing w:line="24" w:lineRule="atLeast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 xml:space="preserve">For more details see the </w:t>
      </w:r>
      <w:proofErr w:type="spellStart"/>
      <w:r w:rsidRPr="00C75071">
        <w:rPr>
          <w:rFonts w:ascii="Verdana" w:hAnsi="Verdana"/>
          <w:lang w:val="en-GB"/>
        </w:rPr>
        <w:t>ppt</w:t>
      </w:r>
      <w:proofErr w:type="spellEnd"/>
      <w:r w:rsidRPr="00C75071">
        <w:rPr>
          <w:rFonts w:ascii="Verdana" w:hAnsi="Verdana"/>
          <w:lang w:val="en-GB"/>
        </w:rPr>
        <w:t xml:space="preserve"> below.</w:t>
      </w:r>
    </w:p>
    <w:p w14:paraId="0D393EF6" w14:textId="5703D608" w:rsidR="009179FE" w:rsidRPr="00C75071" w:rsidRDefault="009179FE" w:rsidP="00513884">
      <w:pPr>
        <w:pStyle w:val="CommentText"/>
        <w:spacing w:line="24" w:lineRule="atLeast"/>
        <w:jc w:val="both"/>
        <w:rPr>
          <w:rFonts w:ascii="Verdana" w:hAnsi="Verdana"/>
          <w:i/>
          <w:lang w:val="en-GB"/>
        </w:rPr>
      </w:pPr>
      <w:r w:rsidRPr="00C75071">
        <w:rPr>
          <w:rFonts w:ascii="Verdana" w:hAnsi="Verdana"/>
          <w:i/>
          <w:lang w:val="en-GB"/>
        </w:rPr>
        <w:lastRenderedPageBreak/>
        <w:t xml:space="preserve"> </w:t>
      </w:r>
      <w:r w:rsidR="009E6C1C">
        <w:rPr>
          <w:rFonts w:ascii="Verdana" w:hAnsi="Verdana"/>
          <w:i/>
          <w:lang w:val="en-GB"/>
        </w:rPr>
        <w:object w:dxaOrig="1551" w:dyaOrig="1004" w14:anchorId="523E4D91">
          <v:shape id="_x0000_i1028" type="#_x0000_t75" style="width:77.55pt;height:50.55pt" o:ole="">
            <v:imagedata r:id="rId15" o:title=""/>
          </v:shape>
          <o:OLEObject Type="Link" ProgID="PowerPoint.Show.12" ShapeID="_x0000_i1028" DrawAspect="Icon" r:id="rId16" UpdateMode="Always">
            <o:LinkType>EnhancedMetaFile</o:LinkType>
            <o:LockedField>false</o:LockedField>
            <o:FieldCodes>\f 0</o:FieldCodes>
          </o:OLEObject>
        </w:object>
      </w:r>
    </w:p>
    <w:p w14:paraId="6831248D" w14:textId="77777777" w:rsidR="004B0F4C" w:rsidRPr="00C75071" w:rsidRDefault="003105A1" w:rsidP="00513884">
      <w:pPr>
        <w:spacing w:after="120" w:line="24" w:lineRule="atLeast"/>
        <w:jc w:val="both"/>
        <w:rPr>
          <w:rFonts w:ascii="Verdana" w:hAnsi="Verdana"/>
          <w:i/>
          <w:sz w:val="20"/>
          <w:szCs w:val="20"/>
          <w:lang w:val="en-GB"/>
        </w:rPr>
      </w:pPr>
      <w:r w:rsidRPr="00C75071">
        <w:rPr>
          <w:rFonts w:ascii="Verdana" w:hAnsi="Verdana"/>
          <w:i/>
          <w:sz w:val="20"/>
          <w:szCs w:val="20"/>
          <w:lang w:val="en-GB"/>
        </w:rPr>
        <w:t>In the discussion the following issues and concerns</w:t>
      </w:r>
      <w:r w:rsidR="00A811E7">
        <w:rPr>
          <w:rFonts w:ascii="Verdana" w:hAnsi="Verdana"/>
          <w:i/>
          <w:sz w:val="20"/>
          <w:szCs w:val="20"/>
          <w:lang w:val="en-GB"/>
        </w:rPr>
        <w:t xml:space="preserve"> were raised</w:t>
      </w:r>
      <w:r w:rsidRPr="00C75071">
        <w:rPr>
          <w:rFonts w:ascii="Verdana" w:hAnsi="Verdana"/>
          <w:i/>
          <w:sz w:val="20"/>
          <w:szCs w:val="20"/>
          <w:lang w:val="en-GB"/>
        </w:rPr>
        <w:t>:</w:t>
      </w:r>
    </w:p>
    <w:p w14:paraId="40543679" w14:textId="77777777" w:rsidR="00BE65AE" w:rsidRPr="00C75071" w:rsidRDefault="0074010E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>To avoid the usage</w:t>
      </w:r>
      <w:r w:rsidR="00FD2A7E" w:rsidRPr="00C75071">
        <w:rPr>
          <w:rFonts w:ascii="Verdana" w:hAnsi="Verdana"/>
          <w:lang w:val="en-GB"/>
        </w:rPr>
        <w:t xml:space="preserve"> of r</w:t>
      </w:r>
      <w:r w:rsidR="00BE65AE" w:rsidRPr="00C75071">
        <w:rPr>
          <w:rFonts w:ascii="Verdana" w:hAnsi="Verdana"/>
          <w:lang w:val="en-GB"/>
        </w:rPr>
        <w:t xml:space="preserve">ankings </w:t>
      </w:r>
      <w:r w:rsidR="00271505" w:rsidRPr="00C75071">
        <w:rPr>
          <w:rFonts w:ascii="Verdana" w:hAnsi="Verdana"/>
          <w:lang w:val="en-GB"/>
        </w:rPr>
        <w:t>in making</w:t>
      </w:r>
      <w:r w:rsidR="007D4CD0" w:rsidRPr="00C75071">
        <w:rPr>
          <w:rFonts w:ascii="Verdana" w:hAnsi="Verdana"/>
          <w:lang w:val="en-GB"/>
        </w:rPr>
        <w:t xml:space="preserve"> </w:t>
      </w:r>
      <w:r w:rsidR="00BE65AE" w:rsidRPr="00C75071">
        <w:rPr>
          <w:rFonts w:ascii="Verdana" w:hAnsi="Verdana"/>
          <w:lang w:val="en-GB"/>
        </w:rPr>
        <w:t>public policy</w:t>
      </w:r>
      <w:r w:rsidR="00FD2A7E" w:rsidRPr="00C75071">
        <w:rPr>
          <w:rFonts w:ascii="Verdana" w:hAnsi="Verdana"/>
          <w:lang w:val="en-GB"/>
        </w:rPr>
        <w:t xml:space="preserve"> </w:t>
      </w:r>
      <w:r w:rsidR="00271505" w:rsidRPr="00C75071">
        <w:rPr>
          <w:rFonts w:ascii="Verdana" w:hAnsi="Verdana"/>
          <w:lang w:val="en-GB"/>
        </w:rPr>
        <w:t>recommendations</w:t>
      </w:r>
      <w:r w:rsidR="00221667" w:rsidRPr="00C75071">
        <w:rPr>
          <w:rFonts w:ascii="Verdana" w:hAnsi="Verdana"/>
          <w:lang w:val="en-GB"/>
        </w:rPr>
        <w:t>.</w:t>
      </w:r>
    </w:p>
    <w:p w14:paraId="79BAA675" w14:textId="77777777" w:rsidR="00FD2A7E" w:rsidRPr="00C75071" w:rsidRDefault="00FD2A7E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 xml:space="preserve">To enable public to be informed on the agencies </w:t>
      </w:r>
      <w:r w:rsidR="0074010E" w:rsidRPr="00C75071">
        <w:rPr>
          <w:rFonts w:ascii="Verdana" w:hAnsi="Verdana"/>
          <w:lang w:val="en-GB"/>
        </w:rPr>
        <w:t>registered in</w:t>
      </w:r>
      <w:r w:rsidRPr="00C75071">
        <w:rPr>
          <w:rFonts w:ascii="Verdana" w:hAnsi="Verdana"/>
          <w:lang w:val="en-GB"/>
        </w:rPr>
        <w:t xml:space="preserve"> </w:t>
      </w:r>
      <w:r w:rsidR="001622DA" w:rsidRPr="00C75071">
        <w:rPr>
          <w:rFonts w:ascii="Verdana" w:hAnsi="Verdana"/>
          <w:lang w:val="en-GB"/>
        </w:rPr>
        <w:t>EQAR</w:t>
      </w:r>
      <w:r w:rsidR="0074010E" w:rsidRPr="00C75071">
        <w:rPr>
          <w:rFonts w:ascii="Verdana" w:hAnsi="Verdana"/>
          <w:lang w:val="en-GB"/>
        </w:rPr>
        <w:t xml:space="preserve"> with the help of the </w:t>
      </w:r>
      <w:r w:rsidRPr="00C75071">
        <w:rPr>
          <w:rFonts w:ascii="Verdana" w:hAnsi="Verdana"/>
          <w:lang w:val="en-GB"/>
        </w:rPr>
        <w:t>website</w:t>
      </w:r>
      <w:r w:rsidR="00221667" w:rsidRPr="00C75071">
        <w:rPr>
          <w:rFonts w:ascii="Verdana" w:hAnsi="Verdana"/>
          <w:lang w:val="en-GB"/>
        </w:rPr>
        <w:t>.</w:t>
      </w:r>
    </w:p>
    <w:p w14:paraId="0890C2EE" w14:textId="77777777" w:rsidR="00FD2A7E" w:rsidRPr="00C75071" w:rsidRDefault="00FD2A7E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>To work on the concept of diver</w:t>
      </w:r>
      <w:r w:rsidR="00221667" w:rsidRPr="00C75071">
        <w:rPr>
          <w:rFonts w:ascii="Verdana" w:hAnsi="Verdana"/>
          <w:lang w:val="en-GB"/>
        </w:rPr>
        <w:t xml:space="preserve">sification, particularly on </w:t>
      </w:r>
      <w:r w:rsidRPr="00C75071">
        <w:rPr>
          <w:rFonts w:ascii="Verdana" w:hAnsi="Verdana"/>
          <w:lang w:val="en-GB"/>
        </w:rPr>
        <w:t>ways of promo</w:t>
      </w:r>
      <w:r w:rsidR="007D4CD0" w:rsidRPr="00C75071">
        <w:rPr>
          <w:rFonts w:ascii="Verdana" w:hAnsi="Verdana"/>
          <w:lang w:val="en-GB"/>
        </w:rPr>
        <w:t>ting readable diversifica</w:t>
      </w:r>
      <w:r w:rsidR="00221667" w:rsidRPr="00C75071">
        <w:rPr>
          <w:rFonts w:ascii="Verdana" w:hAnsi="Verdana"/>
          <w:lang w:val="en-GB"/>
        </w:rPr>
        <w:t>tion.</w:t>
      </w:r>
    </w:p>
    <w:p w14:paraId="3492D1A5" w14:textId="77777777" w:rsidR="00FD2A7E" w:rsidRPr="00C75071" w:rsidRDefault="00FD2A7E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 xml:space="preserve">To consider </w:t>
      </w:r>
      <w:r w:rsidR="003002E4" w:rsidRPr="00C75071">
        <w:rPr>
          <w:rFonts w:ascii="Verdana" w:hAnsi="Verdana"/>
          <w:lang w:val="en-GB"/>
        </w:rPr>
        <w:t>the scope of the work</w:t>
      </w:r>
      <w:r w:rsidR="00221667" w:rsidRPr="00C75071">
        <w:rPr>
          <w:rFonts w:ascii="Verdana" w:hAnsi="Verdana"/>
          <w:lang w:val="en-GB"/>
        </w:rPr>
        <w:t xml:space="preserve"> related to </w:t>
      </w:r>
      <w:r w:rsidRPr="00C75071">
        <w:rPr>
          <w:rFonts w:ascii="Verdana" w:hAnsi="Verdana"/>
          <w:lang w:val="en-GB"/>
        </w:rPr>
        <w:t>tran</w:t>
      </w:r>
      <w:r w:rsidR="003002E4" w:rsidRPr="00C75071">
        <w:rPr>
          <w:rFonts w:ascii="Verdana" w:hAnsi="Verdana"/>
          <w:lang w:val="en-GB"/>
        </w:rPr>
        <w:t>sparency tools and the way it can be</w:t>
      </w:r>
      <w:r w:rsidRPr="00C75071">
        <w:rPr>
          <w:rFonts w:ascii="Verdana" w:hAnsi="Verdana"/>
          <w:lang w:val="en-GB"/>
        </w:rPr>
        <w:t xml:space="preserve"> translated into guidance</w:t>
      </w:r>
      <w:r w:rsidR="00221667" w:rsidRPr="00C75071">
        <w:rPr>
          <w:rFonts w:ascii="Verdana" w:hAnsi="Verdana"/>
          <w:lang w:val="en-GB"/>
        </w:rPr>
        <w:t xml:space="preserve"> activities for stakeholders.</w:t>
      </w:r>
    </w:p>
    <w:p w14:paraId="7F816EB8" w14:textId="77777777" w:rsidR="000C2823" w:rsidRPr="00C75071" w:rsidRDefault="00221667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 xml:space="preserve">To enable </w:t>
      </w:r>
      <w:r w:rsidR="000C2823" w:rsidRPr="00C75071">
        <w:rPr>
          <w:rFonts w:ascii="Verdana" w:hAnsi="Verdana"/>
          <w:lang w:val="en-GB"/>
        </w:rPr>
        <w:t xml:space="preserve">provision of high quality information on transparency as </w:t>
      </w:r>
      <w:r w:rsidR="00271505" w:rsidRPr="00C75071">
        <w:rPr>
          <w:rFonts w:ascii="Verdana" w:hAnsi="Verdana"/>
          <w:lang w:val="en-GB"/>
        </w:rPr>
        <w:t>a</w:t>
      </w:r>
      <w:r w:rsidR="000C2823" w:rsidRPr="00C75071">
        <w:rPr>
          <w:rFonts w:ascii="Verdana" w:hAnsi="Verdana"/>
          <w:lang w:val="en-GB"/>
        </w:rPr>
        <w:t xml:space="preserve"> precondition for guidance</w:t>
      </w:r>
      <w:r w:rsidRPr="00C75071">
        <w:rPr>
          <w:rFonts w:ascii="Verdana" w:hAnsi="Verdana"/>
          <w:lang w:val="en-GB"/>
        </w:rPr>
        <w:t>.</w:t>
      </w:r>
    </w:p>
    <w:p w14:paraId="2381897F" w14:textId="77777777" w:rsidR="000C2823" w:rsidRPr="00C75071" w:rsidRDefault="00221667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 xml:space="preserve">To make diversity of </w:t>
      </w:r>
      <w:r w:rsidR="000C2823" w:rsidRPr="00C75071">
        <w:rPr>
          <w:rFonts w:ascii="Verdana" w:hAnsi="Verdana"/>
          <w:lang w:val="en-GB"/>
        </w:rPr>
        <w:t>higher educ</w:t>
      </w:r>
      <w:r w:rsidR="007E16A9" w:rsidRPr="00C75071">
        <w:rPr>
          <w:rFonts w:ascii="Verdana" w:hAnsi="Verdana"/>
          <w:lang w:val="en-GB"/>
        </w:rPr>
        <w:t>ation systems understandable</w:t>
      </w:r>
      <w:r w:rsidRPr="00C75071">
        <w:rPr>
          <w:rFonts w:ascii="Verdana" w:hAnsi="Verdana"/>
          <w:lang w:val="en-GB"/>
        </w:rPr>
        <w:t xml:space="preserve"> for </w:t>
      </w:r>
      <w:r w:rsidR="000C2823" w:rsidRPr="00C75071">
        <w:rPr>
          <w:rFonts w:ascii="Verdana" w:hAnsi="Verdana"/>
          <w:lang w:val="en-GB"/>
        </w:rPr>
        <w:t>people</w:t>
      </w:r>
      <w:r w:rsidR="00EC683A" w:rsidRPr="00C75071">
        <w:rPr>
          <w:rFonts w:ascii="Verdana" w:hAnsi="Verdana"/>
          <w:lang w:val="en-GB"/>
        </w:rPr>
        <w:t xml:space="preserve"> </w:t>
      </w:r>
      <w:r w:rsidR="00064F09" w:rsidRPr="00C75071">
        <w:rPr>
          <w:rFonts w:ascii="Verdana" w:hAnsi="Verdana"/>
          <w:lang w:val="en-GB"/>
        </w:rPr>
        <w:t>relying</w:t>
      </w:r>
      <w:r w:rsidR="000C2823" w:rsidRPr="00C75071">
        <w:rPr>
          <w:rFonts w:ascii="Verdana" w:hAnsi="Verdana"/>
          <w:lang w:val="en-GB"/>
        </w:rPr>
        <w:t xml:space="preserve"> on</w:t>
      </w:r>
      <w:r w:rsidRPr="00C75071">
        <w:rPr>
          <w:rFonts w:ascii="Verdana" w:hAnsi="Verdana"/>
          <w:lang w:val="en-GB"/>
        </w:rPr>
        <w:t xml:space="preserve"> the </w:t>
      </w:r>
      <w:r w:rsidR="001A7591" w:rsidRPr="00C75071">
        <w:rPr>
          <w:rFonts w:ascii="Verdana" w:hAnsi="Verdana"/>
          <w:lang w:val="en-GB"/>
        </w:rPr>
        <w:t>proper</w:t>
      </w:r>
      <w:r w:rsidR="00064F09" w:rsidRPr="00C75071">
        <w:rPr>
          <w:rFonts w:ascii="Verdana" w:hAnsi="Verdana"/>
          <w:lang w:val="en-GB"/>
        </w:rPr>
        <w:t xml:space="preserve"> </w:t>
      </w:r>
      <w:r w:rsidR="00EC683A" w:rsidRPr="00C75071">
        <w:rPr>
          <w:rFonts w:ascii="Verdana" w:hAnsi="Verdana"/>
          <w:lang w:val="en-GB"/>
        </w:rPr>
        <w:t xml:space="preserve">use of </w:t>
      </w:r>
      <w:r w:rsidRPr="00C75071">
        <w:rPr>
          <w:rFonts w:ascii="Verdana" w:hAnsi="Verdana"/>
          <w:lang w:val="en-GB"/>
        </w:rPr>
        <w:t xml:space="preserve">transparency tools by </w:t>
      </w:r>
      <w:r w:rsidR="001A7591" w:rsidRPr="00C75071">
        <w:rPr>
          <w:rFonts w:ascii="Verdana" w:hAnsi="Verdana"/>
          <w:lang w:val="en-GB"/>
        </w:rPr>
        <w:t>national authorities and stakehol</w:t>
      </w:r>
      <w:r w:rsidR="007D4CD0" w:rsidRPr="00C75071">
        <w:rPr>
          <w:rFonts w:ascii="Verdana" w:hAnsi="Verdana"/>
          <w:lang w:val="en-GB"/>
        </w:rPr>
        <w:t>d</w:t>
      </w:r>
      <w:r w:rsidR="001A7591" w:rsidRPr="00C75071">
        <w:rPr>
          <w:rFonts w:ascii="Verdana" w:hAnsi="Verdana"/>
          <w:lang w:val="en-GB"/>
        </w:rPr>
        <w:t>ers</w:t>
      </w:r>
      <w:r w:rsidRPr="00C75071">
        <w:rPr>
          <w:rFonts w:ascii="Verdana" w:hAnsi="Verdana"/>
          <w:lang w:val="en-GB"/>
        </w:rPr>
        <w:t>.</w:t>
      </w:r>
    </w:p>
    <w:p w14:paraId="3B84A255" w14:textId="77777777" w:rsidR="00EC683A" w:rsidRPr="00C75071" w:rsidRDefault="00EC683A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>To promote better interaction of info</w:t>
      </w:r>
      <w:r w:rsidR="00221667" w:rsidRPr="00C75071">
        <w:rPr>
          <w:rFonts w:ascii="Verdana" w:hAnsi="Verdana"/>
          <w:lang w:val="en-GB"/>
        </w:rPr>
        <w:t xml:space="preserve">rmation providers and </w:t>
      </w:r>
      <w:r w:rsidRPr="00C75071">
        <w:rPr>
          <w:rFonts w:ascii="Verdana" w:hAnsi="Verdana"/>
          <w:lang w:val="en-GB"/>
        </w:rPr>
        <w:t>stakeholder</w:t>
      </w:r>
      <w:r w:rsidR="00EB5482" w:rsidRPr="00C75071">
        <w:rPr>
          <w:rFonts w:ascii="Verdana" w:hAnsi="Verdana"/>
          <w:lang w:val="en-GB"/>
        </w:rPr>
        <w:t xml:space="preserve">s inquiring appropriate </w:t>
      </w:r>
      <w:r w:rsidR="00B952B1" w:rsidRPr="00C75071">
        <w:rPr>
          <w:rFonts w:ascii="Verdana" w:hAnsi="Verdana"/>
          <w:lang w:val="en-GB"/>
        </w:rPr>
        <w:t xml:space="preserve">guidance on </w:t>
      </w:r>
      <w:r w:rsidR="00EB5482" w:rsidRPr="00C75071">
        <w:rPr>
          <w:rFonts w:ascii="Verdana" w:hAnsi="Verdana"/>
          <w:lang w:val="en-GB"/>
        </w:rPr>
        <w:t>the ex</w:t>
      </w:r>
      <w:r w:rsidR="00561A8B" w:rsidRPr="00C75071">
        <w:rPr>
          <w:rFonts w:ascii="Verdana" w:hAnsi="Verdana"/>
          <w:lang w:val="en-GB"/>
        </w:rPr>
        <w:t>isting data and diverse sources.</w:t>
      </w:r>
      <w:r w:rsidR="00EB5482" w:rsidRPr="00C75071">
        <w:rPr>
          <w:rFonts w:ascii="Verdana" w:hAnsi="Verdana"/>
          <w:lang w:val="en-GB"/>
        </w:rPr>
        <w:t xml:space="preserve"> </w:t>
      </w:r>
    </w:p>
    <w:p w14:paraId="6A545E82" w14:textId="77777777" w:rsidR="00EC683A" w:rsidRPr="00C75071" w:rsidRDefault="00EC683A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 xml:space="preserve">To find out </w:t>
      </w:r>
      <w:r w:rsidR="00DC5285" w:rsidRPr="00C75071">
        <w:rPr>
          <w:rFonts w:ascii="Verdana" w:hAnsi="Verdana"/>
          <w:lang w:val="en-GB"/>
        </w:rPr>
        <w:t>the</w:t>
      </w:r>
      <w:r w:rsidR="00EB5482" w:rsidRPr="00C75071">
        <w:rPr>
          <w:rFonts w:ascii="Verdana" w:hAnsi="Verdana"/>
          <w:lang w:val="en-GB"/>
        </w:rPr>
        <w:t xml:space="preserve"> extent </w:t>
      </w:r>
      <w:r w:rsidR="00561A8B" w:rsidRPr="00C75071">
        <w:rPr>
          <w:rFonts w:ascii="Verdana" w:hAnsi="Verdana"/>
          <w:lang w:val="en-GB"/>
        </w:rPr>
        <w:t xml:space="preserve">to which it is </w:t>
      </w:r>
      <w:r w:rsidR="00DC5285" w:rsidRPr="00C75071">
        <w:rPr>
          <w:rFonts w:ascii="Verdana" w:hAnsi="Verdana"/>
          <w:lang w:val="en-GB"/>
        </w:rPr>
        <w:t>feasibl</w:t>
      </w:r>
      <w:r w:rsidR="00EB565E" w:rsidRPr="00C75071">
        <w:rPr>
          <w:rFonts w:ascii="Verdana" w:hAnsi="Verdana"/>
          <w:lang w:val="en-GB"/>
        </w:rPr>
        <w:t xml:space="preserve">e to consider the comparison among </w:t>
      </w:r>
      <w:r w:rsidR="00DC5285" w:rsidRPr="00C75071">
        <w:rPr>
          <w:rFonts w:ascii="Verdana" w:hAnsi="Verdana"/>
          <w:lang w:val="en-GB"/>
        </w:rPr>
        <w:t xml:space="preserve">transparency </w:t>
      </w:r>
      <w:r w:rsidR="00EB565E" w:rsidRPr="00C75071">
        <w:rPr>
          <w:rFonts w:ascii="Verdana" w:hAnsi="Verdana"/>
          <w:lang w:val="en-GB"/>
        </w:rPr>
        <w:t>functions</w:t>
      </w:r>
      <w:r w:rsidR="00561A8B" w:rsidRPr="00C75071">
        <w:rPr>
          <w:rFonts w:ascii="Verdana" w:hAnsi="Verdana"/>
          <w:lang w:val="en-GB"/>
        </w:rPr>
        <w:t>.</w:t>
      </w:r>
    </w:p>
    <w:p w14:paraId="41BA93F1" w14:textId="77777777" w:rsidR="006C72D6" w:rsidRPr="00C75071" w:rsidRDefault="00561A8B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>On one hand t</w:t>
      </w:r>
      <w:r w:rsidR="00064F09" w:rsidRPr="00C75071">
        <w:rPr>
          <w:rFonts w:ascii="Verdana" w:hAnsi="Verdana"/>
          <w:lang w:val="en-GB"/>
        </w:rPr>
        <w:t xml:space="preserve">o </w:t>
      </w:r>
      <w:r w:rsidRPr="00C75071">
        <w:rPr>
          <w:rFonts w:ascii="Verdana" w:hAnsi="Verdana"/>
          <w:lang w:val="en-GB"/>
        </w:rPr>
        <w:t xml:space="preserve">take care of diversity as </w:t>
      </w:r>
      <w:r w:rsidR="00064F09" w:rsidRPr="00C75071">
        <w:rPr>
          <w:rFonts w:ascii="Verdana" w:hAnsi="Verdana"/>
          <w:lang w:val="en-GB"/>
        </w:rPr>
        <w:t>an asset of the EHEA and</w:t>
      </w:r>
      <w:r w:rsidRPr="00C75071">
        <w:rPr>
          <w:rFonts w:ascii="Verdana" w:hAnsi="Verdana"/>
          <w:lang w:val="en-GB"/>
        </w:rPr>
        <w:t xml:space="preserve"> on the other hand</w:t>
      </w:r>
      <w:r w:rsidR="00064F09" w:rsidRPr="00C75071">
        <w:rPr>
          <w:rFonts w:ascii="Verdana" w:hAnsi="Verdana"/>
          <w:lang w:val="en-GB"/>
        </w:rPr>
        <w:t xml:space="preserve"> </w:t>
      </w:r>
      <w:r w:rsidR="001622DA" w:rsidRPr="00C75071">
        <w:rPr>
          <w:rFonts w:ascii="Verdana" w:hAnsi="Verdana"/>
          <w:lang w:val="en-GB"/>
        </w:rPr>
        <w:t xml:space="preserve">to explore the extent to which it is reasonable </w:t>
      </w:r>
      <w:r w:rsidR="00064F09" w:rsidRPr="00C75071">
        <w:rPr>
          <w:rFonts w:ascii="Verdana" w:hAnsi="Verdana"/>
          <w:lang w:val="en-GB"/>
        </w:rPr>
        <w:t>t</w:t>
      </w:r>
      <w:r w:rsidR="00B23AED" w:rsidRPr="00C75071">
        <w:rPr>
          <w:rFonts w:ascii="Verdana" w:hAnsi="Verdana"/>
          <w:lang w:val="en-GB"/>
        </w:rPr>
        <w:t>o provide standardised and evidence based criteria</w:t>
      </w:r>
      <w:r w:rsidR="00064F09" w:rsidRPr="00C75071">
        <w:rPr>
          <w:rFonts w:ascii="Verdana" w:hAnsi="Verdana"/>
          <w:lang w:val="en-GB"/>
        </w:rPr>
        <w:t xml:space="preserve"> </w:t>
      </w:r>
      <w:r w:rsidRPr="00C75071">
        <w:rPr>
          <w:rFonts w:ascii="Verdana" w:hAnsi="Verdana"/>
          <w:lang w:val="en-GB"/>
        </w:rPr>
        <w:t>for</w:t>
      </w:r>
      <w:r w:rsidR="00B23AED" w:rsidRPr="00C75071">
        <w:rPr>
          <w:rFonts w:ascii="Verdana" w:hAnsi="Verdana"/>
          <w:lang w:val="en-GB"/>
        </w:rPr>
        <w:t xml:space="preserve"> quality</w:t>
      </w:r>
      <w:r w:rsidRPr="00C75071">
        <w:rPr>
          <w:rFonts w:ascii="Verdana" w:hAnsi="Verdana"/>
          <w:lang w:val="en-GB"/>
        </w:rPr>
        <w:t>.</w:t>
      </w:r>
    </w:p>
    <w:p w14:paraId="2DCA61EA" w14:textId="77777777" w:rsidR="001622DA" w:rsidRPr="00C75071" w:rsidRDefault="001622DA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>To escape introducing QA</w:t>
      </w:r>
      <w:r w:rsidR="006C72D6" w:rsidRPr="00C75071">
        <w:rPr>
          <w:rFonts w:ascii="Verdana" w:hAnsi="Verdana"/>
          <w:lang w:val="en-GB"/>
        </w:rPr>
        <w:t xml:space="preserve"> as a purely accountability</w:t>
      </w:r>
      <w:r w:rsidR="007D4CD0" w:rsidRPr="00C75071">
        <w:rPr>
          <w:rFonts w:ascii="Verdana" w:hAnsi="Verdana"/>
          <w:lang w:val="en-GB"/>
        </w:rPr>
        <w:t xml:space="preserve"> </w:t>
      </w:r>
      <w:r w:rsidR="00561A8B" w:rsidRPr="00C75071">
        <w:rPr>
          <w:rFonts w:ascii="Verdana" w:hAnsi="Verdana"/>
          <w:lang w:val="en-GB"/>
        </w:rPr>
        <w:t>tool as it reduces</w:t>
      </w:r>
      <w:r w:rsidR="006C72D6" w:rsidRPr="00C75071">
        <w:rPr>
          <w:rFonts w:ascii="Verdana" w:hAnsi="Verdana"/>
          <w:lang w:val="en-GB"/>
        </w:rPr>
        <w:t xml:space="preserve"> the scope of QA </w:t>
      </w:r>
      <w:r w:rsidR="007D4CD0" w:rsidRPr="00C75071">
        <w:rPr>
          <w:rFonts w:ascii="Verdana" w:hAnsi="Verdana"/>
          <w:lang w:val="en-GB"/>
        </w:rPr>
        <w:t>activities</w:t>
      </w:r>
      <w:r w:rsidR="00B83029" w:rsidRPr="00C75071">
        <w:rPr>
          <w:rFonts w:ascii="Verdana" w:hAnsi="Verdana"/>
          <w:lang w:val="en-GB"/>
        </w:rPr>
        <w:t>.</w:t>
      </w:r>
    </w:p>
    <w:p w14:paraId="481B0DEC" w14:textId="77777777" w:rsidR="006C72D6" w:rsidRPr="00C75071" w:rsidRDefault="006C72D6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 xml:space="preserve">To </w:t>
      </w:r>
      <w:r w:rsidR="00684DBA" w:rsidRPr="00C75071">
        <w:rPr>
          <w:rFonts w:ascii="Verdana" w:hAnsi="Verdana"/>
          <w:lang w:val="en-GB"/>
        </w:rPr>
        <w:t>give preference to subject based rankings</w:t>
      </w:r>
      <w:r w:rsidR="00394EA1" w:rsidRPr="00C75071">
        <w:rPr>
          <w:rFonts w:ascii="Verdana" w:hAnsi="Verdana"/>
          <w:lang w:val="en-GB"/>
        </w:rPr>
        <w:t xml:space="preserve"> </w:t>
      </w:r>
      <w:r w:rsidR="00684DBA" w:rsidRPr="00C75071">
        <w:rPr>
          <w:rFonts w:ascii="Verdana" w:hAnsi="Verdana"/>
          <w:lang w:val="en-GB"/>
        </w:rPr>
        <w:t xml:space="preserve">rather than to institutional rankings aiming to maintain </w:t>
      </w:r>
      <w:r w:rsidR="00384B0B" w:rsidRPr="00C75071">
        <w:rPr>
          <w:rFonts w:ascii="Verdana" w:hAnsi="Verdana"/>
          <w:lang w:val="en-GB"/>
        </w:rPr>
        <w:t xml:space="preserve">existing diversity </w:t>
      </w:r>
      <w:r w:rsidR="00684DBA" w:rsidRPr="00C75071">
        <w:rPr>
          <w:rFonts w:ascii="Verdana" w:hAnsi="Verdana"/>
          <w:lang w:val="en-GB"/>
        </w:rPr>
        <w:t>of EHEA</w:t>
      </w:r>
      <w:r w:rsidR="001B68B0" w:rsidRPr="00C75071">
        <w:rPr>
          <w:rFonts w:ascii="Verdana" w:hAnsi="Verdana" w:cs="Times"/>
          <w:lang w:val="en-GB" w:eastAsia="pl-PL"/>
        </w:rPr>
        <w:t xml:space="preserve">. </w:t>
      </w:r>
    </w:p>
    <w:p w14:paraId="50F1EE40" w14:textId="77777777" w:rsidR="001B68B0" w:rsidRPr="00C75071" w:rsidRDefault="009050D1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 xml:space="preserve">To </w:t>
      </w:r>
      <w:r w:rsidRPr="00C75071">
        <w:rPr>
          <w:rFonts w:ascii="Verdana" w:hAnsi="Verdana" w:cs="GHEA Mariam"/>
          <w:lang w:val="en-GB"/>
        </w:rPr>
        <w:t xml:space="preserve">provide more relevant and </w:t>
      </w:r>
      <w:r w:rsidR="00550D04" w:rsidRPr="00C75071">
        <w:rPr>
          <w:rFonts w:ascii="Verdana" w:hAnsi="Verdana" w:cs="GHEA Mariam"/>
          <w:lang w:val="en-GB"/>
        </w:rPr>
        <w:t>trustful</w:t>
      </w:r>
      <w:r w:rsidRPr="00C75071">
        <w:rPr>
          <w:rFonts w:ascii="Verdana" w:hAnsi="Verdana" w:cs="GHEA Mariam"/>
          <w:lang w:val="en-GB"/>
        </w:rPr>
        <w:t xml:space="preserve"> information </w:t>
      </w:r>
      <w:r w:rsidR="00684DBA" w:rsidRPr="00C75071">
        <w:rPr>
          <w:rFonts w:ascii="Verdana" w:hAnsi="Verdana" w:cs="GHEA Mariam"/>
          <w:lang w:val="en-GB"/>
        </w:rPr>
        <w:t xml:space="preserve">by </w:t>
      </w:r>
      <w:r w:rsidRPr="00C75071">
        <w:rPr>
          <w:rFonts w:ascii="Verdana" w:hAnsi="Verdana" w:cs="GHEA Mariam"/>
          <w:lang w:val="en-GB"/>
        </w:rPr>
        <w:t>HEIs</w:t>
      </w:r>
      <w:r w:rsidR="00684DBA" w:rsidRPr="00C75071">
        <w:rPr>
          <w:rFonts w:ascii="Verdana" w:hAnsi="Verdana" w:cs="GHEA Mariam"/>
          <w:lang w:val="en-GB"/>
        </w:rPr>
        <w:t>.</w:t>
      </w:r>
    </w:p>
    <w:p w14:paraId="6C4DED15" w14:textId="77777777" w:rsidR="00550D04" w:rsidRPr="00C75071" w:rsidRDefault="00550D04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 w:cs="GHEA Mariam"/>
          <w:lang w:val="en-GB"/>
        </w:rPr>
        <w:t xml:space="preserve">To explore the possibilities </w:t>
      </w:r>
      <w:r w:rsidRPr="00C75071">
        <w:rPr>
          <w:rFonts w:ascii="Verdana" w:hAnsi="Verdana"/>
          <w:lang w:val="en-GB"/>
        </w:rPr>
        <w:t>for getting</w:t>
      </w:r>
      <w:r w:rsidR="00684DBA" w:rsidRPr="00C75071">
        <w:rPr>
          <w:rFonts w:ascii="Verdana" w:hAnsi="Verdana"/>
          <w:lang w:val="en-GB"/>
        </w:rPr>
        <w:t xml:space="preserve"> reliable data</w:t>
      </w:r>
      <w:r w:rsidRPr="00C75071">
        <w:rPr>
          <w:rFonts w:ascii="Verdana" w:hAnsi="Verdana"/>
          <w:lang w:val="en-GB"/>
        </w:rPr>
        <w:t xml:space="preserve"> to measure the employment rate after graduation.</w:t>
      </w:r>
    </w:p>
    <w:p w14:paraId="048D24AF" w14:textId="77777777" w:rsidR="00550D04" w:rsidRPr="00C75071" w:rsidRDefault="00550D04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>To strive for more coherent and proper imple</w:t>
      </w:r>
      <w:r w:rsidR="00684DBA" w:rsidRPr="00C75071">
        <w:rPr>
          <w:rFonts w:ascii="Verdana" w:hAnsi="Verdana"/>
          <w:lang w:val="en-GB"/>
        </w:rPr>
        <w:t>mentation of Diploma Supplement.</w:t>
      </w:r>
    </w:p>
    <w:p w14:paraId="35C51056" w14:textId="77777777" w:rsidR="00550D04" w:rsidRPr="00C75071" w:rsidRDefault="00550D04" w:rsidP="00EE0007">
      <w:pPr>
        <w:pStyle w:val="CommentText"/>
        <w:numPr>
          <w:ilvl w:val="0"/>
          <w:numId w:val="24"/>
        </w:numPr>
        <w:spacing w:after="0" w:line="24" w:lineRule="atLeast"/>
        <w:ind w:left="357" w:hanging="357"/>
        <w:jc w:val="both"/>
        <w:rPr>
          <w:rFonts w:ascii="Verdana" w:hAnsi="Verdana"/>
          <w:lang w:val="en-GB"/>
        </w:rPr>
      </w:pPr>
      <w:r w:rsidRPr="00C75071">
        <w:rPr>
          <w:rFonts w:ascii="Verdana" w:hAnsi="Verdana"/>
          <w:lang w:val="en-GB"/>
        </w:rPr>
        <w:t>To better articulate the necessity of transparency as a precondition for further development of EHEA as well as to examine the main targets of transparency</w:t>
      </w:r>
      <w:r w:rsidR="000C19AD" w:rsidRPr="00C75071">
        <w:rPr>
          <w:rFonts w:ascii="Verdana" w:hAnsi="Verdana"/>
          <w:lang w:val="en-GB"/>
        </w:rPr>
        <w:t xml:space="preserve"> and the</w:t>
      </w:r>
      <w:r w:rsidR="007261B7" w:rsidRPr="00C75071">
        <w:rPr>
          <w:rFonts w:ascii="Verdana" w:hAnsi="Verdana"/>
          <w:lang w:val="en-GB"/>
        </w:rPr>
        <w:t xml:space="preserve"> benefits</w:t>
      </w:r>
      <w:r w:rsidR="000C19AD" w:rsidRPr="00C75071">
        <w:rPr>
          <w:rFonts w:ascii="Verdana" w:hAnsi="Verdana"/>
          <w:lang w:val="en-GB"/>
        </w:rPr>
        <w:t xml:space="preserve"> stakeholders obtain from the various transparency tools.</w:t>
      </w:r>
    </w:p>
    <w:p w14:paraId="64108703" w14:textId="77777777" w:rsidR="003276FE" w:rsidRPr="00C75071" w:rsidRDefault="003276FE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</w:p>
    <w:p w14:paraId="69185AC6" w14:textId="77777777" w:rsidR="00CC7FB3" w:rsidRPr="00C75071" w:rsidRDefault="00D11EA8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C75071">
        <w:rPr>
          <w:rFonts w:ascii="Verdana" w:hAnsi="Verdana"/>
          <w:b/>
          <w:i/>
          <w:sz w:val="20"/>
          <w:szCs w:val="20"/>
          <w:lang w:val="en-GB"/>
        </w:rPr>
        <w:t xml:space="preserve">Breakout sessions: Analysing the </w:t>
      </w:r>
      <w:proofErr w:type="spellStart"/>
      <w:r w:rsidRPr="00C75071">
        <w:rPr>
          <w:rFonts w:ascii="Verdana" w:hAnsi="Verdana"/>
          <w:b/>
          <w:i/>
          <w:sz w:val="20"/>
          <w:szCs w:val="20"/>
          <w:lang w:val="en-GB"/>
        </w:rPr>
        <w:t>interlinkages</w:t>
      </w:r>
      <w:proofErr w:type="spellEnd"/>
      <w:r w:rsidRPr="00C75071">
        <w:rPr>
          <w:rFonts w:ascii="Verdana" w:hAnsi="Verdana"/>
          <w:b/>
          <w:i/>
          <w:sz w:val="20"/>
          <w:szCs w:val="20"/>
          <w:lang w:val="en-GB"/>
        </w:rPr>
        <w:t xml:space="preserve"> between transparency and qualification</w:t>
      </w:r>
      <w:r w:rsidR="00B13241" w:rsidRPr="00C75071">
        <w:rPr>
          <w:rFonts w:ascii="Verdana" w:hAnsi="Verdana"/>
          <w:b/>
          <w:i/>
          <w:sz w:val="20"/>
          <w:szCs w:val="20"/>
          <w:lang w:val="en-GB"/>
        </w:rPr>
        <w:t>s</w:t>
      </w:r>
      <w:r w:rsidRPr="00C75071">
        <w:rPr>
          <w:rFonts w:ascii="Verdana" w:hAnsi="Verdana"/>
          <w:b/>
          <w:i/>
          <w:sz w:val="20"/>
          <w:szCs w:val="20"/>
          <w:lang w:val="en-GB"/>
        </w:rPr>
        <w:t xml:space="preserve"> frameworks as well as transparency and quality assurance</w:t>
      </w:r>
      <w:r w:rsidR="00FB1348" w:rsidRPr="00C75071">
        <w:rPr>
          <w:rFonts w:ascii="Verdana" w:hAnsi="Verdana"/>
          <w:b/>
          <w:i/>
          <w:sz w:val="20"/>
          <w:szCs w:val="20"/>
          <w:lang w:val="en-GB"/>
        </w:rPr>
        <w:t>:</w:t>
      </w:r>
    </w:p>
    <w:p w14:paraId="665F5237" w14:textId="77777777" w:rsidR="001B5AC1" w:rsidRPr="00C75071" w:rsidRDefault="00FB1348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For further coherent identification of </w:t>
      </w:r>
      <w:r w:rsidR="001B5AC1" w:rsidRPr="00C75071">
        <w:rPr>
          <w:rFonts w:ascii="Verdana" w:hAnsi="Verdana"/>
          <w:sz w:val="20"/>
          <w:szCs w:val="20"/>
          <w:lang w:val="en-GB"/>
        </w:rPr>
        <w:t>salient issues referring</w:t>
      </w:r>
      <w:r w:rsidR="00B13241" w:rsidRPr="00C75071">
        <w:rPr>
          <w:rFonts w:ascii="Verdana" w:hAnsi="Verdana"/>
          <w:sz w:val="20"/>
          <w:szCs w:val="20"/>
          <w:lang w:val="en-GB"/>
        </w:rPr>
        <w:t xml:space="preserve"> to</w:t>
      </w:r>
      <w:r w:rsidR="001B5AC1"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interlinkages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between transparency and QFs as well as transparency and QA the WG was split into two sub-groups. Each group had a </w:t>
      </w:r>
      <w:r w:rsidR="00B13241" w:rsidRPr="00C75071">
        <w:rPr>
          <w:rFonts w:ascii="Verdana" w:hAnsi="Verdana"/>
          <w:sz w:val="20"/>
          <w:szCs w:val="20"/>
          <w:lang w:val="en-GB"/>
        </w:rPr>
        <w:t xml:space="preserve">chair, </w:t>
      </w:r>
      <w:r w:rsidRPr="00C75071">
        <w:rPr>
          <w:rFonts w:ascii="Verdana" w:hAnsi="Verdana"/>
          <w:sz w:val="20"/>
          <w:szCs w:val="20"/>
          <w:lang w:val="en-GB"/>
        </w:rPr>
        <w:t xml:space="preserve">facilitator and rapporteur (See annex attached).  </w:t>
      </w:r>
    </w:p>
    <w:p w14:paraId="71E20495" w14:textId="77777777" w:rsidR="00124F43" w:rsidRPr="00C75071" w:rsidRDefault="001B5AC1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C75071">
        <w:rPr>
          <w:rFonts w:ascii="Verdana" w:hAnsi="Verdana"/>
          <w:b/>
          <w:i/>
          <w:sz w:val="20"/>
          <w:szCs w:val="20"/>
          <w:lang w:val="en-GB"/>
        </w:rPr>
        <w:t xml:space="preserve"> </w:t>
      </w:r>
    </w:p>
    <w:p w14:paraId="06D6CAF5" w14:textId="77777777" w:rsidR="00124F43" w:rsidRPr="00C75071" w:rsidRDefault="001B5AC1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C75071">
        <w:rPr>
          <w:rFonts w:ascii="Verdana" w:hAnsi="Verdana"/>
          <w:b/>
          <w:i/>
          <w:sz w:val="20"/>
          <w:szCs w:val="20"/>
          <w:lang w:val="en-GB"/>
        </w:rPr>
        <w:t>Session on Transparency and Quality As</w:t>
      </w:r>
      <w:r w:rsidR="00A11EF4" w:rsidRPr="00C75071">
        <w:rPr>
          <w:rFonts w:ascii="Verdana" w:hAnsi="Verdana"/>
          <w:b/>
          <w:i/>
          <w:sz w:val="20"/>
          <w:szCs w:val="20"/>
          <w:lang w:val="en-GB"/>
        </w:rPr>
        <w:t>surance</w:t>
      </w:r>
    </w:p>
    <w:p w14:paraId="7934D22C" w14:textId="77777777" w:rsidR="00603A88" w:rsidRPr="00C75071" w:rsidRDefault="00603A88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Taking into account general developments in the areas of transparency and Q</w:t>
      </w:r>
      <w:r w:rsidR="00D82C2D" w:rsidRPr="00C75071">
        <w:rPr>
          <w:rFonts w:ascii="Verdana" w:hAnsi="Verdana"/>
          <w:sz w:val="20"/>
          <w:szCs w:val="20"/>
          <w:lang w:val="en-GB"/>
        </w:rPr>
        <w:t>A</w:t>
      </w:r>
      <w:r w:rsidRPr="00C75071">
        <w:rPr>
          <w:rFonts w:ascii="Verdana" w:hAnsi="Verdana"/>
          <w:sz w:val="20"/>
          <w:szCs w:val="20"/>
          <w:lang w:val="en-GB"/>
        </w:rPr>
        <w:t>, the following key issues were tackled</w:t>
      </w:r>
      <w:r w:rsidR="00D82C2D" w:rsidRPr="00C75071">
        <w:rPr>
          <w:rFonts w:ascii="Verdana" w:hAnsi="Verdana"/>
          <w:sz w:val="20"/>
          <w:szCs w:val="20"/>
          <w:lang w:val="en-GB"/>
        </w:rPr>
        <w:t>:</w:t>
      </w:r>
    </w:p>
    <w:p w14:paraId="7A6FD286" w14:textId="77777777" w:rsidR="00726FDF" w:rsidRPr="00C75071" w:rsidRDefault="00D82C2D" w:rsidP="00513884">
      <w:pPr>
        <w:pStyle w:val="NoSpacing"/>
        <w:numPr>
          <w:ilvl w:val="0"/>
          <w:numId w:val="29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Purpose of transparency:</w:t>
      </w:r>
      <w:r w:rsidR="00603A88" w:rsidRPr="00C75071">
        <w:rPr>
          <w:rFonts w:ascii="Verdana" w:hAnsi="Verdana"/>
          <w:sz w:val="20"/>
          <w:szCs w:val="20"/>
          <w:lang w:val="en-GB"/>
        </w:rPr>
        <w:t xml:space="preserve"> transparency as a purpose of QA like accountability and enhancement </w:t>
      </w:r>
      <w:proofErr w:type="spellStart"/>
      <w:r w:rsidR="00603A88"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="00603A88" w:rsidRPr="00C75071">
        <w:rPr>
          <w:rFonts w:ascii="Verdana" w:hAnsi="Verdana"/>
          <w:sz w:val="20"/>
          <w:szCs w:val="20"/>
          <w:lang w:val="en-GB"/>
        </w:rPr>
        <w:t xml:space="preserve"> transparency as a principle of QA;</w:t>
      </w:r>
    </w:p>
    <w:p w14:paraId="2EEC584A" w14:textId="77777777" w:rsidR="00726FDF" w:rsidRPr="00C75071" w:rsidRDefault="00D82C2D" w:rsidP="00513884">
      <w:pPr>
        <w:pStyle w:val="NoSpacing"/>
        <w:numPr>
          <w:ilvl w:val="0"/>
          <w:numId w:val="29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The</w:t>
      </w:r>
      <w:r w:rsidR="00603A88" w:rsidRPr="00C75071">
        <w:rPr>
          <w:rFonts w:ascii="Verdana" w:hAnsi="Verdana"/>
          <w:sz w:val="20"/>
          <w:szCs w:val="20"/>
          <w:lang w:val="en-GB"/>
        </w:rPr>
        <w:t xml:space="preserve"> discussions</w:t>
      </w:r>
      <w:r w:rsidR="00F81598" w:rsidRPr="00C75071">
        <w:rPr>
          <w:rFonts w:ascii="Verdana" w:hAnsi="Verdana"/>
          <w:sz w:val="20"/>
          <w:szCs w:val="20"/>
          <w:lang w:val="en-GB"/>
        </w:rPr>
        <w:t xml:space="preserve"> on transparency aspect</w:t>
      </w:r>
      <w:r w:rsidRPr="00C75071">
        <w:rPr>
          <w:rFonts w:ascii="Verdana" w:hAnsi="Verdana"/>
          <w:sz w:val="20"/>
          <w:szCs w:val="20"/>
          <w:lang w:val="en-GB"/>
        </w:rPr>
        <w:t xml:space="preserve"> of QA</w:t>
      </w:r>
      <w:r w:rsidR="00F81598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should not be detached </w:t>
      </w:r>
      <w:r w:rsidR="00603A88" w:rsidRPr="00C75071">
        <w:rPr>
          <w:rFonts w:ascii="Verdana" w:hAnsi="Verdana"/>
          <w:sz w:val="20"/>
          <w:szCs w:val="20"/>
          <w:lang w:val="en-GB"/>
        </w:rPr>
        <w:t xml:space="preserve">from the various purposes of </w:t>
      </w:r>
      <w:r w:rsidRPr="00C75071">
        <w:rPr>
          <w:rFonts w:ascii="Verdana" w:hAnsi="Verdana"/>
          <w:sz w:val="20"/>
          <w:szCs w:val="20"/>
          <w:lang w:val="en-GB"/>
        </w:rPr>
        <w:t>QA procedures;</w:t>
      </w:r>
    </w:p>
    <w:p w14:paraId="3C03E13B" w14:textId="77777777" w:rsidR="00726FDF" w:rsidRPr="00C75071" w:rsidRDefault="00603A88" w:rsidP="00513884">
      <w:pPr>
        <w:pStyle w:val="NoSpacing"/>
        <w:numPr>
          <w:ilvl w:val="0"/>
          <w:numId w:val="29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lastRenderedPageBreak/>
        <w:t xml:space="preserve">Role of QA agencies in information provision 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EQAR as </w:t>
      </w:r>
      <w:r w:rsidR="00D82C2D" w:rsidRPr="00C75071">
        <w:rPr>
          <w:rFonts w:ascii="Verdana" w:hAnsi="Verdana"/>
          <w:sz w:val="20"/>
          <w:szCs w:val="20"/>
          <w:lang w:val="en-GB"/>
        </w:rPr>
        <w:t xml:space="preserve">a </w:t>
      </w:r>
      <w:r w:rsidRPr="00C75071">
        <w:rPr>
          <w:rFonts w:ascii="Verdana" w:hAnsi="Verdana"/>
          <w:sz w:val="20"/>
          <w:szCs w:val="20"/>
          <w:lang w:val="en-GB"/>
        </w:rPr>
        <w:t>transparency tool</w:t>
      </w:r>
      <w:r w:rsidR="00D82C2D" w:rsidRPr="00C75071">
        <w:rPr>
          <w:rFonts w:ascii="Verdana" w:hAnsi="Verdana"/>
          <w:sz w:val="20"/>
          <w:szCs w:val="20"/>
          <w:lang w:val="en-GB"/>
        </w:rPr>
        <w:t>;</w:t>
      </w:r>
    </w:p>
    <w:p w14:paraId="7BE45FCF" w14:textId="77777777" w:rsidR="00726FDF" w:rsidRPr="00C75071" w:rsidRDefault="00603A88" w:rsidP="00513884">
      <w:pPr>
        <w:pStyle w:val="NoSpacing"/>
        <w:numPr>
          <w:ilvl w:val="0"/>
          <w:numId w:val="29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Provision of independen</w:t>
      </w:r>
      <w:r w:rsidR="00D82C2D" w:rsidRPr="00C75071">
        <w:rPr>
          <w:rFonts w:ascii="Verdana" w:hAnsi="Verdana"/>
          <w:sz w:val="20"/>
          <w:szCs w:val="20"/>
          <w:lang w:val="en-GB"/>
        </w:rPr>
        <w:t xml:space="preserve">t information on quality of HEI </w:t>
      </w:r>
      <w:r w:rsidRPr="00C75071">
        <w:rPr>
          <w:rFonts w:ascii="Verdana" w:hAnsi="Verdana"/>
          <w:sz w:val="20"/>
          <w:szCs w:val="20"/>
          <w:lang w:val="en-GB"/>
        </w:rPr>
        <w:t xml:space="preserve">programmes </w:t>
      </w:r>
      <w:r w:rsidR="00D82C2D" w:rsidRPr="00C75071">
        <w:rPr>
          <w:rFonts w:ascii="Verdana" w:hAnsi="Verdana"/>
          <w:sz w:val="20"/>
          <w:szCs w:val="20"/>
          <w:lang w:val="en-GB"/>
        </w:rPr>
        <w:t>for the purpose of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D82C2D" w:rsidRPr="00C75071">
        <w:rPr>
          <w:rFonts w:ascii="Verdana" w:hAnsi="Verdana"/>
          <w:sz w:val="20"/>
          <w:szCs w:val="20"/>
          <w:lang w:val="en-GB"/>
        </w:rPr>
        <w:t xml:space="preserve">comparing HEIs programmes as well as for </w:t>
      </w:r>
      <w:r w:rsidRPr="00C75071">
        <w:rPr>
          <w:rFonts w:ascii="Verdana" w:hAnsi="Verdana"/>
          <w:sz w:val="20"/>
          <w:szCs w:val="20"/>
          <w:lang w:val="en-GB"/>
        </w:rPr>
        <w:t>decision-making (funding, enrolment, collaborative work)</w:t>
      </w:r>
      <w:r w:rsidR="00D82C2D" w:rsidRPr="00C75071">
        <w:rPr>
          <w:rFonts w:ascii="Verdana" w:hAnsi="Verdana"/>
          <w:sz w:val="20"/>
          <w:szCs w:val="20"/>
          <w:lang w:val="en-GB"/>
        </w:rPr>
        <w:t>;</w:t>
      </w:r>
    </w:p>
    <w:p w14:paraId="033C7E11" w14:textId="77777777" w:rsidR="00726FDF" w:rsidRPr="00C75071" w:rsidRDefault="00603A88" w:rsidP="00513884">
      <w:pPr>
        <w:pStyle w:val="NoSpacing"/>
        <w:numPr>
          <w:ilvl w:val="0"/>
          <w:numId w:val="29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Types of reports</w:t>
      </w:r>
      <w:r w:rsidR="00D82C2D" w:rsidRPr="00C75071">
        <w:rPr>
          <w:rFonts w:ascii="Verdana" w:hAnsi="Verdana"/>
          <w:sz w:val="20"/>
          <w:szCs w:val="20"/>
          <w:lang w:val="en-GB"/>
        </w:rPr>
        <w:t xml:space="preserve"> to be provided by HEIs</w:t>
      </w:r>
      <w:r w:rsidR="00706DBA" w:rsidRPr="00C75071">
        <w:rPr>
          <w:rFonts w:ascii="Verdana" w:hAnsi="Verdana"/>
          <w:sz w:val="20"/>
          <w:szCs w:val="20"/>
          <w:lang w:val="en-GB"/>
        </w:rPr>
        <w:t xml:space="preserve"> on their performance:</w:t>
      </w:r>
      <w:r w:rsidR="00FA474A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summative 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formative conclusions, descriptive 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analytical, quantitative 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qualitative, comparable 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individual</w:t>
      </w:r>
      <w:proofErr w:type="gramStart"/>
      <w:r w:rsidRPr="00C75071">
        <w:rPr>
          <w:rFonts w:ascii="Verdana" w:hAnsi="Verdana"/>
          <w:sz w:val="20"/>
          <w:szCs w:val="20"/>
          <w:lang w:val="en-GB"/>
        </w:rPr>
        <w:t>,  etc</w:t>
      </w:r>
      <w:proofErr w:type="gramEnd"/>
      <w:r w:rsidRPr="00C75071">
        <w:rPr>
          <w:rFonts w:ascii="Verdana" w:hAnsi="Verdana"/>
          <w:sz w:val="20"/>
          <w:szCs w:val="20"/>
          <w:lang w:val="en-GB"/>
        </w:rPr>
        <w:t>.</w:t>
      </w:r>
    </w:p>
    <w:p w14:paraId="42BCFB03" w14:textId="77777777" w:rsidR="00706DBA" w:rsidRDefault="00603A88" w:rsidP="00513884">
      <w:pPr>
        <w:pStyle w:val="NoSpacing"/>
        <w:numPr>
          <w:ilvl w:val="0"/>
          <w:numId w:val="29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Readability </w:t>
      </w:r>
      <w:r w:rsidR="00706DBA" w:rsidRPr="00C75071">
        <w:rPr>
          <w:rFonts w:ascii="Verdana" w:hAnsi="Verdana"/>
          <w:sz w:val="20"/>
          <w:szCs w:val="20"/>
          <w:lang w:val="en-GB"/>
        </w:rPr>
        <w:t xml:space="preserve">and comprehensibility </w:t>
      </w:r>
      <w:r w:rsidRPr="00C75071">
        <w:rPr>
          <w:rFonts w:ascii="Verdana" w:hAnsi="Verdana"/>
          <w:sz w:val="20"/>
          <w:szCs w:val="20"/>
          <w:lang w:val="en-GB"/>
        </w:rPr>
        <w:t>of reports</w:t>
      </w:r>
      <w:r w:rsidR="00706DBA" w:rsidRPr="00C75071">
        <w:rPr>
          <w:rFonts w:ascii="Verdana" w:hAnsi="Verdana"/>
          <w:sz w:val="20"/>
          <w:szCs w:val="20"/>
          <w:lang w:val="en-GB"/>
        </w:rPr>
        <w:t>.</w:t>
      </w:r>
    </w:p>
    <w:p w14:paraId="66F67BB4" w14:textId="77777777" w:rsidR="00C66984" w:rsidRPr="00C66984" w:rsidRDefault="00C66984" w:rsidP="00513884">
      <w:pPr>
        <w:pStyle w:val="NoSpacing"/>
        <w:numPr>
          <w:ilvl w:val="0"/>
          <w:numId w:val="29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QA and the quality of data used to improve institutional self-knowledge including data on employability from graduate tracking.</w:t>
      </w:r>
    </w:p>
    <w:p w14:paraId="18F4A287" w14:textId="77777777" w:rsidR="00706DBA" w:rsidRPr="00C75071" w:rsidRDefault="00706DBA" w:rsidP="00513884">
      <w:pPr>
        <w:pStyle w:val="NoSpacing"/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</w:p>
    <w:p w14:paraId="7C0BCB5D" w14:textId="77777777" w:rsidR="00E55FFF" w:rsidRPr="00C75071" w:rsidRDefault="00E55FFF" w:rsidP="00513884">
      <w:pPr>
        <w:pStyle w:val="NoSpacing"/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Detailed information is given in the documents below</w:t>
      </w:r>
      <w:r w:rsidR="00706DBA" w:rsidRPr="00C75071">
        <w:rPr>
          <w:rFonts w:ascii="Verdana" w:hAnsi="Verdana"/>
          <w:sz w:val="20"/>
          <w:szCs w:val="20"/>
          <w:lang w:val="en-GB"/>
        </w:rPr>
        <w:t>:</w:t>
      </w:r>
    </w:p>
    <w:p w14:paraId="6B85A312" w14:textId="77777777" w:rsidR="00603A88" w:rsidRPr="00C75071" w:rsidRDefault="00603A88" w:rsidP="00513884">
      <w:pPr>
        <w:pStyle w:val="NoSpacing"/>
        <w:spacing w:line="24" w:lineRule="atLeast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bookmarkStart w:id="1" w:name="_MON_1433772328"/>
    <w:bookmarkEnd w:id="1"/>
    <w:p w14:paraId="00CDE626" w14:textId="46AC68F0" w:rsidR="00603A88" w:rsidRPr="00C75071" w:rsidRDefault="009E6C1C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>
        <w:rPr>
          <w:rFonts w:ascii="Verdana" w:hAnsi="Verdana"/>
          <w:b/>
          <w:i/>
          <w:sz w:val="20"/>
          <w:szCs w:val="20"/>
          <w:lang w:val="en-GB"/>
        </w:rPr>
        <w:object w:dxaOrig="1551" w:dyaOrig="1004" w14:anchorId="75821020">
          <v:shape id="_x0000_i1029" type="#_x0000_t75" style="width:77.55pt;height:50.55pt" o:ole="">
            <v:imagedata r:id="rId17" o:title=""/>
          </v:shape>
          <o:OLEObject Type="Link" ProgID="Word.Document.8" ShapeID="_x0000_i1029" DrawAspect="Icon" r:id="rId18" UpdateMode="Always">
            <o:LinkType>EnhancedMetaFile</o:LinkType>
            <o:LockedField>false</o:LockedField>
            <o:FieldCodes>\f 0</o:FieldCodes>
          </o:OLEObject>
        </w:object>
      </w:r>
      <w:r>
        <w:rPr>
          <w:rFonts w:ascii="Verdana" w:hAnsi="Verdana"/>
          <w:b/>
          <w:i/>
          <w:sz w:val="20"/>
          <w:szCs w:val="20"/>
          <w:lang w:val="en-GB"/>
        </w:rPr>
        <w:object w:dxaOrig="1551" w:dyaOrig="1004" w14:anchorId="19B196F6">
          <v:shape id="_x0000_i1030" type="#_x0000_t75" style="width:77.55pt;height:50.55pt" o:ole="">
            <v:imagedata r:id="rId19" o:title=""/>
          </v:shape>
          <o:OLEObject Type="Link" ProgID="PowerPoint.Show.8" ShapeID="_x0000_i1030" DrawAspect="Icon" r:id="rId20" UpdateMode="Always">
            <o:LinkType>EnhancedMetaFile</o:LinkType>
            <o:LockedField>false</o:LockedField>
            <o:FieldCodes>\f 0</o:FieldCodes>
          </o:OLEObject>
        </w:object>
      </w:r>
      <w:r>
        <w:rPr>
          <w:rFonts w:ascii="Verdana" w:hAnsi="Verdana"/>
          <w:b/>
          <w:i/>
          <w:sz w:val="20"/>
          <w:szCs w:val="20"/>
          <w:lang w:val="en-GB"/>
        </w:rPr>
        <w:object w:dxaOrig="1551" w:dyaOrig="1004" w14:anchorId="71E91C1A">
          <v:shape id="_x0000_i1031" type="#_x0000_t75" style="width:77.55pt;height:50.55pt" o:ole="">
            <v:imagedata r:id="rId21" o:title=""/>
          </v:shape>
          <o:OLEObject Type="Link" ProgID="PowerPoint.Show.12" ShapeID="_x0000_i1031" DrawAspect="Icon" r:id="rId22" UpdateMode="Always">
            <o:LinkType>EnhancedMetaFile</o:LinkType>
            <o:LockedField>false</o:LockedField>
            <o:FieldCodes>\f 0</o:FieldCodes>
          </o:OLEObject>
        </w:object>
      </w:r>
    </w:p>
    <w:p w14:paraId="7602F5FA" w14:textId="77777777" w:rsidR="00603A88" w:rsidRPr="00C75071" w:rsidRDefault="00603A88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C75071">
        <w:rPr>
          <w:rFonts w:ascii="Verdana" w:hAnsi="Verdana"/>
          <w:b/>
          <w:i/>
          <w:sz w:val="20"/>
          <w:szCs w:val="20"/>
          <w:lang w:val="en-GB"/>
        </w:rPr>
        <w:t>Session on Transparency and Qualifications Frameworks</w:t>
      </w:r>
    </w:p>
    <w:p w14:paraId="6AA35E2C" w14:textId="77777777" w:rsidR="00E55FFF" w:rsidRPr="00C75071" w:rsidRDefault="00E55FFF" w:rsidP="00513884">
      <w:pPr>
        <w:spacing w:after="120" w:line="24" w:lineRule="atLeast"/>
        <w:jc w:val="both"/>
        <w:rPr>
          <w:rFonts w:ascii="Verdana" w:hAnsi="Verdana"/>
          <w:b/>
          <w:i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Taking into account general developments in the areas of transparency and qualifications frameworks, the following key issues were tackled</w:t>
      </w:r>
      <w:r w:rsidR="00706DBA" w:rsidRPr="00C75071">
        <w:rPr>
          <w:rFonts w:ascii="Verdana" w:hAnsi="Verdana"/>
          <w:sz w:val="20"/>
          <w:szCs w:val="20"/>
          <w:lang w:val="en-GB"/>
        </w:rPr>
        <w:t>:</w:t>
      </w:r>
    </w:p>
    <w:p w14:paraId="1860A803" w14:textId="77777777" w:rsidR="00716606" w:rsidRPr="00C75071" w:rsidRDefault="006B0A5E" w:rsidP="00513884">
      <w:pPr>
        <w:pStyle w:val="ListParagraph"/>
        <w:numPr>
          <w:ilvl w:val="0"/>
          <w:numId w:val="2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</w:t>
      </w:r>
      <w:r w:rsidR="00706DBA" w:rsidRPr="00C75071">
        <w:rPr>
          <w:rFonts w:ascii="Verdana" w:hAnsi="Verdana"/>
          <w:sz w:val="20"/>
          <w:szCs w:val="20"/>
          <w:lang w:val="en-GB"/>
        </w:rPr>
        <w:t xml:space="preserve">ransparency as an objective, </w:t>
      </w:r>
      <w:r w:rsidR="00716606" w:rsidRPr="00C75071">
        <w:rPr>
          <w:rFonts w:ascii="Verdana" w:hAnsi="Verdana"/>
          <w:sz w:val="20"/>
          <w:szCs w:val="20"/>
          <w:lang w:val="en-GB"/>
        </w:rPr>
        <w:t>which</w:t>
      </w:r>
      <w:r w:rsidRPr="00C75071">
        <w:rPr>
          <w:rFonts w:ascii="Verdana" w:hAnsi="Verdana"/>
          <w:sz w:val="20"/>
          <w:szCs w:val="20"/>
          <w:lang w:val="en-GB"/>
        </w:rPr>
        <w:t xml:space="preserve"> has </w:t>
      </w:r>
      <w:r w:rsidR="00706DBA" w:rsidRPr="00C75071">
        <w:rPr>
          <w:rFonts w:ascii="Verdana" w:hAnsi="Verdana"/>
          <w:sz w:val="20"/>
          <w:szCs w:val="20"/>
          <w:lang w:val="en-GB"/>
        </w:rPr>
        <w:t>been partially been achieved;</w:t>
      </w:r>
    </w:p>
    <w:p w14:paraId="4F1A2F64" w14:textId="77777777" w:rsidR="00716606" w:rsidRPr="00C75071" w:rsidRDefault="00726FDF" w:rsidP="00513884">
      <w:pPr>
        <w:pStyle w:val="ListParagraph"/>
        <w:numPr>
          <w:ilvl w:val="0"/>
          <w:numId w:val="2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R</w:t>
      </w:r>
      <w:r w:rsidR="00716606" w:rsidRPr="00C75071">
        <w:rPr>
          <w:rFonts w:ascii="Verdana" w:hAnsi="Verdana"/>
          <w:sz w:val="20"/>
          <w:szCs w:val="20"/>
          <w:lang w:val="en-GB"/>
        </w:rPr>
        <w:t>ole of r</w:t>
      </w:r>
      <w:r w:rsidR="006B0A5E" w:rsidRPr="00C75071">
        <w:rPr>
          <w:rFonts w:ascii="Verdana" w:hAnsi="Verdana"/>
          <w:sz w:val="20"/>
          <w:szCs w:val="20"/>
          <w:lang w:val="en-GB"/>
        </w:rPr>
        <w:t>eferencing and self-certification process</w:t>
      </w:r>
      <w:r w:rsidR="00706DBA" w:rsidRPr="00C75071">
        <w:rPr>
          <w:rFonts w:ascii="Verdana" w:hAnsi="Verdana"/>
          <w:sz w:val="20"/>
          <w:szCs w:val="20"/>
          <w:lang w:val="en-GB"/>
        </w:rPr>
        <w:t>es</w:t>
      </w:r>
      <w:r w:rsidR="006B0A5E" w:rsidRPr="00C75071">
        <w:rPr>
          <w:rFonts w:ascii="Verdana" w:hAnsi="Verdana"/>
          <w:sz w:val="20"/>
          <w:szCs w:val="20"/>
          <w:lang w:val="en-GB"/>
        </w:rPr>
        <w:t xml:space="preserve"> and rep</w:t>
      </w:r>
      <w:r w:rsidR="00716606" w:rsidRPr="00C75071">
        <w:rPr>
          <w:rFonts w:ascii="Verdana" w:hAnsi="Verdana"/>
          <w:sz w:val="20"/>
          <w:szCs w:val="20"/>
          <w:lang w:val="en-GB"/>
        </w:rPr>
        <w:t>orts in contributing to transparency</w:t>
      </w:r>
      <w:r w:rsidR="00706DBA" w:rsidRPr="00C75071">
        <w:rPr>
          <w:rFonts w:ascii="Verdana" w:hAnsi="Verdana"/>
          <w:sz w:val="20"/>
          <w:szCs w:val="20"/>
          <w:lang w:val="en-GB"/>
        </w:rPr>
        <w:t>;</w:t>
      </w:r>
    </w:p>
    <w:p w14:paraId="3A98E0ED" w14:textId="77777777" w:rsidR="00716606" w:rsidRPr="00C75071" w:rsidRDefault="00716606" w:rsidP="00513884">
      <w:pPr>
        <w:pStyle w:val="ListParagraph"/>
        <w:numPr>
          <w:ilvl w:val="0"/>
          <w:numId w:val="2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Ways of p</w:t>
      </w:r>
      <w:r w:rsidR="006B0A5E" w:rsidRPr="00C75071">
        <w:rPr>
          <w:rFonts w:ascii="Verdana" w:hAnsi="Verdana"/>
          <w:sz w:val="20"/>
          <w:szCs w:val="20"/>
          <w:lang w:val="en-GB"/>
        </w:rPr>
        <w:t>reparing comprehensible and relevant information targeted to different audience, providing concrete examples</w:t>
      </w:r>
      <w:r w:rsidR="00FA474A" w:rsidRPr="00C75071">
        <w:rPr>
          <w:rFonts w:ascii="Verdana" w:hAnsi="Verdana"/>
          <w:sz w:val="20"/>
          <w:szCs w:val="20"/>
          <w:lang w:val="en-GB"/>
        </w:rPr>
        <w:t xml:space="preserve"> by compet</w:t>
      </w:r>
      <w:r w:rsidRPr="00C75071">
        <w:rPr>
          <w:rFonts w:ascii="Verdana" w:hAnsi="Verdana"/>
          <w:sz w:val="20"/>
          <w:szCs w:val="20"/>
          <w:lang w:val="en-GB"/>
        </w:rPr>
        <w:t>ent authorities (e.g. EQF NCPs)</w:t>
      </w:r>
      <w:r w:rsidR="00706DBA" w:rsidRPr="00C75071">
        <w:rPr>
          <w:rFonts w:ascii="Verdana" w:hAnsi="Verdana"/>
          <w:sz w:val="20"/>
          <w:szCs w:val="20"/>
          <w:lang w:val="en-GB"/>
        </w:rPr>
        <w:t>;</w:t>
      </w:r>
    </w:p>
    <w:p w14:paraId="15F9B686" w14:textId="77777777" w:rsidR="00716606" w:rsidRPr="00C75071" w:rsidRDefault="00716606" w:rsidP="00513884">
      <w:pPr>
        <w:pStyle w:val="ListParagraph"/>
        <w:numPr>
          <w:ilvl w:val="0"/>
          <w:numId w:val="2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Ways of making r</w:t>
      </w:r>
      <w:r w:rsidR="006B0A5E" w:rsidRPr="00C75071">
        <w:rPr>
          <w:rFonts w:ascii="Verdana" w:hAnsi="Verdana"/>
          <w:sz w:val="20"/>
          <w:szCs w:val="20"/>
          <w:lang w:val="en-GB"/>
        </w:rPr>
        <w:t>eferencing and self-certification reports easier to read</w:t>
      </w:r>
      <w:r w:rsidR="00706DBA" w:rsidRPr="00C75071">
        <w:rPr>
          <w:rFonts w:ascii="Verdana" w:hAnsi="Verdana"/>
          <w:sz w:val="20"/>
          <w:szCs w:val="20"/>
          <w:lang w:val="en-GB"/>
        </w:rPr>
        <w:t>, more comparable and standardised;</w:t>
      </w:r>
      <w:r w:rsidR="006B0A5E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27DBDEAA" w14:textId="77777777" w:rsidR="00726FDF" w:rsidRPr="00C75071" w:rsidRDefault="00726FDF" w:rsidP="00513884">
      <w:pPr>
        <w:pStyle w:val="ListParagraph"/>
        <w:numPr>
          <w:ilvl w:val="0"/>
          <w:numId w:val="2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Ways of better</w:t>
      </w:r>
      <w:r w:rsidR="00716606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demonstrating the need of the </w:t>
      </w:r>
      <w:r w:rsidR="00716606" w:rsidRPr="00C75071">
        <w:rPr>
          <w:rFonts w:ascii="Verdana" w:hAnsi="Verdana"/>
          <w:sz w:val="20"/>
          <w:szCs w:val="20"/>
          <w:lang w:val="en-GB"/>
        </w:rPr>
        <w:t>i</w:t>
      </w:r>
      <w:r w:rsidR="006B0A5E" w:rsidRPr="00C75071">
        <w:rPr>
          <w:rFonts w:ascii="Verdana" w:hAnsi="Verdana"/>
          <w:sz w:val="20"/>
          <w:szCs w:val="20"/>
          <w:lang w:val="en-GB"/>
        </w:rPr>
        <w:t>nvolvement of international experts</w:t>
      </w:r>
      <w:r w:rsidR="00706DBA" w:rsidRPr="00C75071">
        <w:rPr>
          <w:rFonts w:ascii="Verdana" w:hAnsi="Verdana"/>
          <w:sz w:val="20"/>
          <w:szCs w:val="20"/>
          <w:lang w:val="en-GB"/>
        </w:rPr>
        <w:t>;</w:t>
      </w:r>
      <w:r w:rsidR="006B0A5E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38F9EB23" w14:textId="77777777" w:rsidR="00726FDF" w:rsidRPr="00C75071" w:rsidRDefault="00726FDF" w:rsidP="00513884">
      <w:pPr>
        <w:pStyle w:val="ListParagraph"/>
        <w:numPr>
          <w:ilvl w:val="0"/>
          <w:numId w:val="2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Role of r</w:t>
      </w:r>
      <w:r w:rsidR="006B0A5E" w:rsidRPr="00C75071">
        <w:rPr>
          <w:rFonts w:ascii="Verdana" w:hAnsi="Verdana"/>
          <w:sz w:val="20"/>
          <w:szCs w:val="20"/>
          <w:lang w:val="en-GB"/>
        </w:rPr>
        <w:t>eferencing and self-certification report</w:t>
      </w:r>
      <w:r w:rsidRPr="00C75071">
        <w:rPr>
          <w:rFonts w:ascii="Verdana" w:hAnsi="Verdana"/>
          <w:sz w:val="20"/>
          <w:szCs w:val="20"/>
          <w:lang w:val="en-GB"/>
        </w:rPr>
        <w:t>s</w:t>
      </w:r>
      <w:r w:rsidR="006B0A5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>as a</w:t>
      </w:r>
      <w:r w:rsidR="006B0A5E" w:rsidRPr="00C75071">
        <w:rPr>
          <w:rFonts w:ascii="Verdana" w:hAnsi="Verdana"/>
          <w:sz w:val="20"/>
          <w:szCs w:val="20"/>
          <w:lang w:val="en-GB"/>
        </w:rPr>
        <w:t xml:space="preserve"> useful tool to b</w:t>
      </w:r>
      <w:r w:rsidR="00706DBA" w:rsidRPr="00C75071">
        <w:rPr>
          <w:rFonts w:ascii="Verdana" w:hAnsi="Verdana"/>
          <w:sz w:val="20"/>
          <w:szCs w:val="20"/>
          <w:lang w:val="en-GB"/>
        </w:rPr>
        <w:t>uilding trust in qualifications;</w:t>
      </w:r>
    </w:p>
    <w:p w14:paraId="66BE6D36" w14:textId="77777777" w:rsidR="006B0A5E" w:rsidRPr="00C75071" w:rsidRDefault="00726FDF" w:rsidP="00513884">
      <w:pPr>
        <w:pStyle w:val="ListParagraph"/>
        <w:numPr>
          <w:ilvl w:val="0"/>
          <w:numId w:val="27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Need of r</w:t>
      </w:r>
      <w:r w:rsidR="006B0A5E" w:rsidRPr="00C75071">
        <w:rPr>
          <w:rFonts w:ascii="Verdana" w:hAnsi="Verdana"/>
          <w:sz w:val="20"/>
          <w:szCs w:val="20"/>
          <w:lang w:val="en-GB"/>
        </w:rPr>
        <w:t xml:space="preserve">eferencing and self-certification </w:t>
      </w:r>
      <w:r w:rsidRPr="00C75071">
        <w:rPr>
          <w:rFonts w:ascii="Verdana" w:hAnsi="Verdana"/>
          <w:sz w:val="20"/>
          <w:szCs w:val="20"/>
          <w:lang w:val="en-GB"/>
        </w:rPr>
        <w:t xml:space="preserve">reports </w:t>
      </w:r>
      <w:r w:rsidR="006B0A5E" w:rsidRPr="00C75071">
        <w:rPr>
          <w:rFonts w:ascii="Verdana" w:hAnsi="Verdana"/>
          <w:sz w:val="20"/>
          <w:szCs w:val="20"/>
          <w:lang w:val="en-GB"/>
        </w:rPr>
        <w:t>be</w:t>
      </w:r>
      <w:r w:rsidRPr="00C75071">
        <w:rPr>
          <w:rFonts w:ascii="Verdana" w:hAnsi="Verdana"/>
          <w:sz w:val="20"/>
          <w:szCs w:val="20"/>
          <w:lang w:val="en-GB"/>
        </w:rPr>
        <w:t>ing</w:t>
      </w:r>
      <w:r w:rsidR="006B0A5E" w:rsidRPr="00C75071">
        <w:rPr>
          <w:rFonts w:ascii="Verdana" w:hAnsi="Verdana"/>
          <w:sz w:val="20"/>
          <w:szCs w:val="20"/>
          <w:lang w:val="en-GB"/>
        </w:rPr>
        <w:t xml:space="preserve"> regularl</w:t>
      </w:r>
      <w:r w:rsidRPr="00C75071">
        <w:rPr>
          <w:rFonts w:ascii="Verdana" w:hAnsi="Verdana"/>
          <w:sz w:val="20"/>
          <w:szCs w:val="20"/>
          <w:lang w:val="en-GB"/>
        </w:rPr>
        <w:t>y updated (</w:t>
      </w:r>
      <w:r w:rsidR="00C340FA">
        <w:rPr>
          <w:rFonts w:ascii="Verdana" w:hAnsi="Verdana"/>
          <w:sz w:val="20"/>
          <w:szCs w:val="20"/>
          <w:lang w:val="en-GB"/>
        </w:rPr>
        <w:t xml:space="preserve">e.g. </w:t>
      </w:r>
      <w:r w:rsidRPr="00C75071">
        <w:rPr>
          <w:rFonts w:ascii="Verdana" w:hAnsi="Verdana"/>
          <w:sz w:val="20"/>
          <w:szCs w:val="20"/>
          <w:lang w:val="en-GB"/>
        </w:rPr>
        <w:t>every 2 year) for the purpose of</w:t>
      </w:r>
      <w:r w:rsidR="006B0A5E" w:rsidRPr="00C75071">
        <w:rPr>
          <w:rFonts w:ascii="Verdana" w:hAnsi="Verdana"/>
          <w:sz w:val="20"/>
          <w:szCs w:val="20"/>
          <w:lang w:val="en-GB"/>
        </w:rPr>
        <w:t xml:space="preserve"> remain</w:t>
      </w:r>
      <w:r w:rsidRPr="00C75071">
        <w:rPr>
          <w:rFonts w:ascii="Verdana" w:hAnsi="Verdana"/>
          <w:sz w:val="20"/>
          <w:szCs w:val="20"/>
          <w:lang w:val="en-GB"/>
        </w:rPr>
        <w:t>ing</w:t>
      </w:r>
      <w:r w:rsidR="00706DBA" w:rsidRPr="00C75071">
        <w:rPr>
          <w:rFonts w:ascii="Verdana" w:hAnsi="Verdana"/>
          <w:sz w:val="20"/>
          <w:szCs w:val="20"/>
          <w:lang w:val="en-GB"/>
        </w:rPr>
        <w:t xml:space="preserve"> relevant;</w:t>
      </w:r>
    </w:p>
    <w:p w14:paraId="3270A61B" w14:textId="77777777" w:rsidR="00726FDF" w:rsidRPr="00C75071" w:rsidRDefault="00726FDF" w:rsidP="00513884">
      <w:pPr>
        <w:pStyle w:val="ListParagraph"/>
        <w:numPr>
          <w:ilvl w:val="0"/>
          <w:numId w:val="27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Role of QFs as transparency instruments, the wider usage of QF</w:t>
      </w:r>
      <w:r w:rsidR="00706DBA" w:rsidRPr="00C75071">
        <w:rPr>
          <w:rFonts w:ascii="Verdana" w:hAnsi="Verdana"/>
          <w:sz w:val="20"/>
          <w:szCs w:val="20"/>
          <w:lang w:val="en-GB"/>
        </w:rPr>
        <w:t>s for enhancing the recognition;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26A12C75" w14:textId="77777777" w:rsidR="00726FDF" w:rsidRPr="00C75071" w:rsidRDefault="00726FDF" w:rsidP="00513884">
      <w:pPr>
        <w:pStyle w:val="ListParagraph"/>
        <w:numPr>
          <w:ilvl w:val="0"/>
          <w:numId w:val="27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Role of </w:t>
      </w:r>
      <w:r w:rsidR="00706DBA" w:rsidRPr="00C75071">
        <w:rPr>
          <w:rFonts w:ascii="Verdana" w:hAnsi="Verdana"/>
          <w:sz w:val="20"/>
          <w:szCs w:val="20"/>
          <w:lang w:val="en-GB"/>
        </w:rPr>
        <w:t>Diploma Supplement</w:t>
      </w:r>
      <w:r w:rsidRPr="00C75071">
        <w:rPr>
          <w:rFonts w:ascii="Verdana" w:hAnsi="Verdana"/>
          <w:sz w:val="20"/>
          <w:szCs w:val="20"/>
          <w:lang w:val="en-GB"/>
        </w:rPr>
        <w:t xml:space="preserve"> and ECTS as important transparency tools</w:t>
      </w:r>
      <w:r w:rsidR="00706DBA" w:rsidRPr="00C75071">
        <w:rPr>
          <w:rFonts w:ascii="Verdana" w:hAnsi="Verdana"/>
          <w:sz w:val="20"/>
          <w:szCs w:val="20"/>
          <w:lang w:val="en-GB"/>
        </w:rPr>
        <w:t>;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10334565" w14:textId="77777777" w:rsidR="00726FDF" w:rsidRPr="00C75071" w:rsidRDefault="0047153E" w:rsidP="00513884">
      <w:pPr>
        <w:pStyle w:val="ListParagraph"/>
        <w:numPr>
          <w:ilvl w:val="0"/>
          <w:numId w:val="27"/>
        </w:num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Importance of EQF portal as an important transparency tool, useful for parallel comparison of qualifications.</w:t>
      </w:r>
    </w:p>
    <w:p w14:paraId="19F9F2B5" w14:textId="77777777" w:rsidR="00A11EF4" w:rsidRPr="00C75071" w:rsidRDefault="00E55FFF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Detailed information is given in the documents below</w:t>
      </w:r>
    </w:p>
    <w:p w14:paraId="5295B049" w14:textId="3B57BB08" w:rsidR="00506405" w:rsidRDefault="00506405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object w:dxaOrig="1551" w:dyaOrig="1004" w14:anchorId="256B2457">
          <v:shape id="_x0000_i1032" type="#_x0000_t75" style="width:77.55pt;height:50.55pt" o:ole="">
            <v:imagedata r:id="rId23" o:title=""/>
          </v:shape>
          <o:OLEObject Type="Link" ProgID="Word.Document.12" ShapeID="_x0000_i1032" DrawAspect="Icon" r:id="rId24" UpdateMode="Always">
            <o:LinkType>EnhancedMetaFile</o:LinkType>
            <o:LockedField>false</o:LockedField>
            <o:FieldCodes>\f 0</o:FieldCodes>
          </o:OLEObject>
        </w:object>
      </w:r>
      <w:r>
        <w:rPr>
          <w:rFonts w:ascii="Verdana" w:hAnsi="Verdana"/>
          <w:sz w:val="20"/>
          <w:szCs w:val="20"/>
          <w:lang w:val="en-GB"/>
        </w:rPr>
        <w:object w:dxaOrig="1551" w:dyaOrig="1004" w14:anchorId="5B0B7D11">
          <v:shape id="_x0000_i1033" type="#_x0000_t75" style="width:77.55pt;height:50.55pt" o:ole="">
            <v:imagedata r:id="rId25" o:title=""/>
          </v:shape>
          <o:OLEObject Type="Link" ProgID="PowerPoint.Show.12" ShapeID="_x0000_i1033" DrawAspect="Icon" r:id="rId26" UpdateMode="Always">
            <o:LinkType>EnhancedMetaFile</o:LinkType>
            <o:LockedField>false</o:LockedField>
            <o:FieldCodes>\f 0</o:FieldCodes>
          </o:OLEObject>
        </w:object>
      </w:r>
    </w:p>
    <w:p w14:paraId="61267FCC" w14:textId="77777777" w:rsidR="004D157D" w:rsidRPr="002A255B" w:rsidRDefault="00B91BEF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After the presentation of the </w:t>
      </w:r>
      <w:r w:rsidR="00775711" w:rsidRPr="00C75071">
        <w:rPr>
          <w:rFonts w:ascii="Verdana" w:hAnsi="Verdana"/>
          <w:sz w:val="20"/>
          <w:szCs w:val="20"/>
          <w:lang w:val="en-GB"/>
        </w:rPr>
        <w:t>break-out sessions outcomes the following suggestions and concerns were raised to be considered:</w:t>
      </w:r>
    </w:p>
    <w:p w14:paraId="1D0196AB" w14:textId="77777777" w:rsidR="00F56835" w:rsidRPr="00C75071" w:rsidRDefault="00F56835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D</w:t>
      </w:r>
      <w:r w:rsidR="00F07216" w:rsidRPr="00C75071">
        <w:rPr>
          <w:rFonts w:ascii="Verdana" w:hAnsi="Verdana"/>
          <w:sz w:val="20"/>
          <w:szCs w:val="20"/>
          <w:lang w:val="en-GB"/>
        </w:rPr>
        <w:t>istinguishing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between the real transparency functions </w:t>
      </w:r>
      <w:r w:rsidR="00F07216" w:rsidRPr="00C75071">
        <w:rPr>
          <w:rFonts w:ascii="Verdana" w:hAnsi="Verdana"/>
          <w:sz w:val="20"/>
          <w:szCs w:val="20"/>
          <w:lang w:val="en-GB"/>
        </w:rPr>
        <w:t xml:space="preserve">while </w:t>
      </w:r>
      <w:r w:rsidR="00526ED7" w:rsidRPr="00C75071">
        <w:rPr>
          <w:rFonts w:ascii="Verdana" w:hAnsi="Verdana"/>
          <w:sz w:val="20"/>
          <w:szCs w:val="20"/>
          <w:lang w:val="en-GB"/>
        </w:rPr>
        <w:t>referring</w:t>
      </w:r>
      <w:r w:rsidR="00B91BEF" w:rsidRPr="00C75071">
        <w:rPr>
          <w:rFonts w:ascii="Verdana" w:hAnsi="Verdana"/>
          <w:sz w:val="20"/>
          <w:szCs w:val="20"/>
          <w:lang w:val="en-GB"/>
        </w:rPr>
        <w:t xml:space="preserve"> to</w:t>
      </w:r>
      <w:r w:rsidR="00526ED7" w:rsidRPr="00C75071">
        <w:rPr>
          <w:rFonts w:ascii="Verdana" w:hAnsi="Verdana"/>
          <w:sz w:val="20"/>
          <w:szCs w:val="20"/>
          <w:lang w:val="en-GB"/>
        </w:rPr>
        <w:t xml:space="preserve"> QA and QFs: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need to be quite precise when talking to exp</w:t>
      </w:r>
      <w:r w:rsidR="00F07216" w:rsidRPr="00C75071">
        <w:rPr>
          <w:rFonts w:ascii="Verdana" w:hAnsi="Verdana"/>
          <w:sz w:val="20"/>
          <w:szCs w:val="20"/>
          <w:lang w:val="en-GB"/>
        </w:rPr>
        <w:t xml:space="preserve">erts on one hand and being more 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general when providing information to </w:t>
      </w:r>
      <w:proofErr w:type="spellStart"/>
      <w:r w:rsidR="004D157D" w:rsidRPr="00C75071">
        <w:rPr>
          <w:rFonts w:ascii="Verdana" w:hAnsi="Verdana"/>
          <w:sz w:val="20"/>
          <w:szCs w:val="20"/>
          <w:lang w:val="en-GB"/>
        </w:rPr>
        <w:t>non professionals</w:t>
      </w:r>
      <w:proofErr w:type="spellEnd"/>
      <w:r w:rsidR="00B91BEF" w:rsidRPr="00C75071">
        <w:rPr>
          <w:rFonts w:ascii="Verdana" w:hAnsi="Verdana"/>
          <w:sz w:val="20"/>
          <w:szCs w:val="20"/>
          <w:lang w:val="en-GB"/>
        </w:rPr>
        <w:t xml:space="preserve"> on the other hand;</w:t>
      </w:r>
    </w:p>
    <w:p w14:paraId="60FDE4A0" w14:textId="77777777" w:rsidR="002B1460" w:rsidRPr="00C75071" w:rsidRDefault="004D157D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lastRenderedPageBreak/>
        <w:t xml:space="preserve">Exploring the </w:t>
      </w:r>
      <w:r w:rsidR="000B725F" w:rsidRPr="00C75071">
        <w:rPr>
          <w:rFonts w:ascii="Verdana" w:hAnsi="Verdana"/>
          <w:sz w:val="20"/>
          <w:szCs w:val="20"/>
          <w:lang w:val="en-GB"/>
        </w:rPr>
        <w:t xml:space="preserve">ways of fitting the purposes </w:t>
      </w:r>
      <w:r w:rsidR="00F07216" w:rsidRPr="00C75071">
        <w:rPr>
          <w:rFonts w:ascii="Verdana" w:hAnsi="Verdana"/>
          <w:sz w:val="20"/>
          <w:szCs w:val="20"/>
          <w:lang w:val="en-GB"/>
        </w:rPr>
        <w:t xml:space="preserve">of </w:t>
      </w:r>
      <w:r w:rsidR="000B725F" w:rsidRPr="00C75071">
        <w:rPr>
          <w:rFonts w:ascii="Verdana" w:hAnsi="Verdana"/>
          <w:sz w:val="20"/>
          <w:szCs w:val="20"/>
          <w:lang w:val="en-GB"/>
        </w:rPr>
        <w:t>various</w:t>
      </w:r>
      <w:r w:rsidRPr="00C75071">
        <w:rPr>
          <w:rFonts w:ascii="Verdana" w:hAnsi="Verdana"/>
          <w:sz w:val="20"/>
          <w:szCs w:val="20"/>
          <w:lang w:val="en-GB"/>
        </w:rPr>
        <w:t xml:space="preserve"> stakeholders with comparison tools to be created</w:t>
      </w:r>
      <w:r w:rsidR="00B91BEF" w:rsidRPr="00C75071">
        <w:rPr>
          <w:rFonts w:ascii="Verdana" w:hAnsi="Verdana"/>
          <w:sz w:val="20"/>
          <w:szCs w:val="20"/>
          <w:lang w:val="en-GB"/>
        </w:rPr>
        <w:t>;</w:t>
      </w:r>
    </w:p>
    <w:p w14:paraId="0738CB69" w14:textId="77777777" w:rsidR="00F07216" w:rsidRPr="00C75071" w:rsidRDefault="000B725F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Exploring the</w:t>
      </w:r>
      <w:r w:rsidR="00B91BEF" w:rsidRPr="00C75071">
        <w:rPr>
          <w:rFonts w:ascii="Verdana" w:hAnsi="Verdana"/>
          <w:sz w:val="20"/>
          <w:szCs w:val="20"/>
          <w:lang w:val="en-GB"/>
        </w:rPr>
        <w:t xml:space="preserve"> possibility of having a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common template </w:t>
      </w:r>
      <w:r w:rsidR="00B91BEF" w:rsidRPr="00C75071">
        <w:rPr>
          <w:rFonts w:ascii="Verdana" w:hAnsi="Verdana"/>
          <w:sz w:val="20"/>
          <w:szCs w:val="20"/>
          <w:lang w:val="en-GB"/>
        </w:rPr>
        <w:t xml:space="preserve">to reflect the diversity of existing </w:t>
      </w:r>
      <w:r w:rsidRPr="00C75071">
        <w:rPr>
          <w:rFonts w:ascii="Verdana" w:hAnsi="Verdana"/>
          <w:sz w:val="20"/>
          <w:szCs w:val="20"/>
          <w:lang w:val="en-GB"/>
        </w:rPr>
        <w:t>study program</w:t>
      </w:r>
      <w:r w:rsidR="00B91BEF" w:rsidRPr="00C75071">
        <w:rPr>
          <w:rFonts w:ascii="Verdana" w:hAnsi="Verdana"/>
          <w:sz w:val="20"/>
          <w:szCs w:val="20"/>
          <w:lang w:val="en-GB"/>
        </w:rPr>
        <w:t>me</w:t>
      </w:r>
      <w:r w:rsidRPr="00C75071">
        <w:rPr>
          <w:rFonts w:ascii="Verdana" w:hAnsi="Verdana"/>
          <w:sz w:val="20"/>
          <w:szCs w:val="20"/>
          <w:lang w:val="en-GB"/>
        </w:rPr>
        <w:t xml:space="preserve">s </w:t>
      </w:r>
      <w:r w:rsidR="00B91BEF" w:rsidRPr="00C75071">
        <w:rPr>
          <w:rFonts w:ascii="Verdana" w:hAnsi="Verdana"/>
          <w:sz w:val="20"/>
          <w:szCs w:val="20"/>
          <w:lang w:val="en-GB"/>
        </w:rPr>
        <w:t>and to enable their comparison;</w:t>
      </w:r>
    </w:p>
    <w:p w14:paraId="28E0233C" w14:textId="77777777" w:rsidR="00ED37CD" w:rsidRPr="00C75071" w:rsidRDefault="00F07216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Differentiation between the profiles of reports provided by institutions: extensive QA reports</w:t>
      </w:r>
      <w:r w:rsidR="00B91BEF" w:rsidRPr="00C75071">
        <w:rPr>
          <w:rFonts w:ascii="Verdana" w:hAnsi="Verdana"/>
          <w:sz w:val="20"/>
          <w:szCs w:val="20"/>
          <w:lang w:val="en-GB"/>
        </w:rPr>
        <w:t xml:space="preserve"> for the agencies and short ones </w:t>
      </w:r>
      <w:r w:rsidRPr="00C75071">
        <w:rPr>
          <w:rFonts w:ascii="Verdana" w:hAnsi="Verdana"/>
          <w:sz w:val="20"/>
          <w:szCs w:val="20"/>
          <w:lang w:val="en-GB"/>
        </w:rPr>
        <w:t>for perspective students and employers</w:t>
      </w:r>
      <w:r w:rsidR="00B91BEF" w:rsidRPr="00C75071">
        <w:rPr>
          <w:rFonts w:ascii="Verdana" w:hAnsi="Verdana"/>
          <w:sz w:val="20"/>
          <w:szCs w:val="20"/>
          <w:lang w:val="en-GB"/>
        </w:rPr>
        <w:t>;</w:t>
      </w:r>
    </w:p>
    <w:p w14:paraId="39B46F18" w14:textId="77777777" w:rsidR="00ED37CD" w:rsidRPr="00C75071" w:rsidRDefault="00526ED7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P</w:t>
      </w:r>
      <w:r w:rsidR="00F96D4E" w:rsidRPr="00C75071">
        <w:rPr>
          <w:rFonts w:ascii="Verdana" w:hAnsi="Verdana"/>
          <w:sz w:val="20"/>
          <w:szCs w:val="20"/>
          <w:lang w:val="en-GB"/>
        </w:rPr>
        <w:t xml:space="preserve">roviding </w:t>
      </w:r>
      <w:r w:rsidR="004D157D" w:rsidRPr="00C75071">
        <w:rPr>
          <w:rFonts w:ascii="Verdana" w:hAnsi="Verdana"/>
          <w:sz w:val="20"/>
          <w:szCs w:val="20"/>
          <w:lang w:val="en-GB"/>
        </w:rPr>
        <w:t>transparent info</w:t>
      </w:r>
      <w:r w:rsidR="00F96D4E" w:rsidRPr="00C75071">
        <w:rPr>
          <w:rFonts w:ascii="Verdana" w:hAnsi="Verdana"/>
          <w:sz w:val="20"/>
          <w:szCs w:val="20"/>
          <w:lang w:val="en-GB"/>
        </w:rPr>
        <w:t>rmation</w:t>
      </w:r>
      <w:r w:rsidRPr="00C75071">
        <w:rPr>
          <w:rFonts w:ascii="Verdana" w:hAnsi="Verdana"/>
          <w:sz w:val="20"/>
          <w:szCs w:val="20"/>
          <w:lang w:val="en-GB"/>
        </w:rPr>
        <w:t xml:space="preserve"> by universities</w:t>
      </w:r>
      <w:r w:rsidR="00F96D4E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for staying </w:t>
      </w:r>
      <w:r w:rsidR="00F96D4E" w:rsidRPr="00C75071">
        <w:rPr>
          <w:rFonts w:ascii="Verdana" w:hAnsi="Verdana"/>
          <w:sz w:val="20"/>
          <w:szCs w:val="20"/>
          <w:lang w:val="en-GB"/>
        </w:rPr>
        <w:t>relevant</w:t>
      </w:r>
      <w:r w:rsidR="00B91BEF" w:rsidRPr="00C75071">
        <w:rPr>
          <w:rFonts w:ascii="Verdana" w:hAnsi="Verdana"/>
          <w:sz w:val="20"/>
          <w:szCs w:val="20"/>
          <w:lang w:val="en-GB"/>
        </w:rPr>
        <w:t>;</w:t>
      </w:r>
    </w:p>
    <w:p w14:paraId="5A16AB55" w14:textId="77777777" w:rsidR="00ED37CD" w:rsidRPr="00C75071" w:rsidRDefault="00526ED7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Consideration of easy understandable and reliable information </w:t>
      </w:r>
      <w:r w:rsidR="004D157D" w:rsidRPr="00C75071">
        <w:rPr>
          <w:rFonts w:ascii="Verdana" w:hAnsi="Verdana"/>
          <w:sz w:val="20"/>
          <w:szCs w:val="20"/>
          <w:lang w:val="en-GB"/>
        </w:rPr>
        <w:t>when talking about the transparency</w:t>
      </w:r>
      <w:r w:rsidR="001A6382" w:rsidRPr="00C75071">
        <w:rPr>
          <w:rFonts w:ascii="Verdana" w:hAnsi="Verdana"/>
          <w:sz w:val="20"/>
          <w:szCs w:val="20"/>
          <w:lang w:val="en-GB"/>
        </w:rPr>
        <w:t>;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32B7BDE3" w14:textId="77777777" w:rsidR="00ED37CD" w:rsidRPr="00C75071" w:rsidRDefault="00271EC8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E</w:t>
      </w:r>
      <w:r w:rsidR="00ED37CD" w:rsidRPr="00C75071">
        <w:rPr>
          <w:rFonts w:ascii="Verdana" w:hAnsi="Verdana"/>
          <w:sz w:val="20"/>
          <w:szCs w:val="20"/>
          <w:lang w:val="en-GB"/>
        </w:rPr>
        <w:t>xploring</w:t>
      </w:r>
      <w:r w:rsidR="007E036E" w:rsidRPr="00C75071">
        <w:rPr>
          <w:rFonts w:ascii="Verdana" w:hAnsi="Verdana"/>
          <w:sz w:val="20"/>
          <w:szCs w:val="20"/>
          <w:lang w:val="en-GB"/>
        </w:rPr>
        <w:t xml:space="preserve"> the ways of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convey</w:t>
      </w:r>
      <w:r w:rsidR="007E036E" w:rsidRPr="00C75071">
        <w:rPr>
          <w:rFonts w:ascii="Verdana" w:hAnsi="Verdana"/>
          <w:sz w:val="20"/>
          <w:szCs w:val="20"/>
          <w:lang w:val="en-GB"/>
        </w:rPr>
        <w:t xml:space="preserve">ing </w:t>
      </w:r>
      <w:r w:rsidR="001A6382" w:rsidRPr="00C75071">
        <w:rPr>
          <w:rFonts w:ascii="Verdana" w:hAnsi="Verdana"/>
          <w:sz w:val="20"/>
          <w:szCs w:val="20"/>
          <w:lang w:val="en-GB"/>
        </w:rPr>
        <w:t xml:space="preserve">end </w:t>
      </w:r>
      <w:r w:rsidR="004D157D" w:rsidRPr="00C75071">
        <w:rPr>
          <w:rFonts w:ascii="Verdana" w:hAnsi="Verdana"/>
          <w:sz w:val="20"/>
          <w:szCs w:val="20"/>
          <w:lang w:val="en-GB"/>
        </w:rPr>
        <w:t>users</w:t>
      </w:r>
      <w:r w:rsidR="007E036E" w:rsidRPr="00C75071">
        <w:rPr>
          <w:rFonts w:ascii="Verdana" w:hAnsi="Verdana"/>
          <w:sz w:val="20"/>
          <w:szCs w:val="20"/>
          <w:lang w:val="en-GB"/>
        </w:rPr>
        <w:t xml:space="preserve"> that </w:t>
      </w:r>
      <w:r w:rsidR="004D157D" w:rsidRPr="00C75071">
        <w:rPr>
          <w:rFonts w:ascii="Verdana" w:hAnsi="Verdana"/>
          <w:sz w:val="20"/>
          <w:szCs w:val="20"/>
          <w:lang w:val="en-GB"/>
        </w:rPr>
        <w:t>the</w:t>
      </w:r>
      <w:r w:rsidR="007E036E" w:rsidRPr="00C75071">
        <w:rPr>
          <w:rFonts w:ascii="Verdana" w:hAnsi="Verdana"/>
          <w:sz w:val="20"/>
          <w:szCs w:val="20"/>
          <w:lang w:val="en-GB"/>
        </w:rPr>
        <w:t xml:space="preserve"> provided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info</w:t>
      </w:r>
      <w:r w:rsidR="007E036E" w:rsidRPr="00C75071">
        <w:rPr>
          <w:rFonts w:ascii="Verdana" w:hAnsi="Verdana"/>
          <w:sz w:val="20"/>
          <w:szCs w:val="20"/>
          <w:lang w:val="en-GB"/>
        </w:rPr>
        <w:t>rmation</w:t>
      </w:r>
      <w:r w:rsidR="001A6382" w:rsidRPr="00C75071">
        <w:rPr>
          <w:rFonts w:ascii="Verdana" w:hAnsi="Verdana"/>
          <w:sz w:val="20"/>
          <w:szCs w:val="20"/>
          <w:lang w:val="en-GB"/>
        </w:rPr>
        <w:t xml:space="preserve"> is truthful and </w:t>
      </w:r>
      <w:r w:rsidR="004D157D" w:rsidRPr="00C75071">
        <w:rPr>
          <w:rFonts w:ascii="Verdana" w:hAnsi="Verdana"/>
          <w:sz w:val="20"/>
          <w:szCs w:val="20"/>
          <w:lang w:val="en-GB"/>
        </w:rPr>
        <w:t>reliable</w:t>
      </w:r>
      <w:r w:rsidR="001A6382" w:rsidRPr="00C75071">
        <w:rPr>
          <w:rFonts w:ascii="Verdana" w:hAnsi="Verdana"/>
          <w:sz w:val="20"/>
          <w:szCs w:val="20"/>
          <w:lang w:val="en-GB"/>
        </w:rPr>
        <w:t xml:space="preserve"> and complete;</w:t>
      </w:r>
    </w:p>
    <w:p w14:paraId="4DFC776B" w14:textId="77777777" w:rsidR="00271EC8" w:rsidRPr="00C75071" w:rsidRDefault="00271EC8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E</w:t>
      </w:r>
      <w:r w:rsidR="001A6382" w:rsidRPr="00C75071">
        <w:rPr>
          <w:rFonts w:ascii="Verdana" w:hAnsi="Verdana"/>
          <w:sz w:val="20"/>
          <w:szCs w:val="20"/>
          <w:lang w:val="en-GB"/>
        </w:rPr>
        <w:t>xploring</w:t>
      </w:r>
      <w:r w:rsidR="000C45E4" w:rsidRPr="00C75071">
        <w:rPr>
          <w:rFonts w:ascii="Verdana" w:hAnsi="Verdana"/>
          <w:sz w:val="20"/>
          <w:szCs w:val="20"/>
          <w:lang w:val="en-GB"/>
        </w:rPr>
        <w:t xml:space="preserve"> feasibility of elaborating </w:t>
      </w:r>
      <w:r w:rsidR="001A6382" w:rsidRPr="00C75071">
        <w:rPr>
          <w:rFonts w:ascii="Verdana" w:hAnsi="Verdana"/>
          <w:sz w:val="20"/>
          <w:szCs w:val="20"/>
          <w:lang w:val="en-GB"/>
        </w:rPr>
        <w:t xml:space="preserve">a </w:t>
      </w:r>
      <w:r w:rsidR="000C45E4" w:rsidRPr="00C75071">
        <w:rPr>
          <w:rFonts w:ascii="Verdana" w:hAnsi="Verdana"/>
          <w:sz w:val="20"/>
          <w:szCs w:val="20"/>
          <w:lang w:val="en-GB"/>
        </w:rPr>
        <w:t xml:space="preserve">common European approach on </w:t>
      </w:r>
      <w:r w:rsidRPr="00C75071">
        <w:rPr>
          <w:rFonts w:ascii="Verdana" w:hAnsi="Verdana"/>
          <w:sz w:val="20"/>
          <w:szCs w:val="20"/>
          <w:lang w:val="en-GB"/>
        </w:rPr>
        <w:t xml:space="preserve">setting </w:t>
      </w:r>
      <w:r w:rsidR="000C45E4" w:rsidRPr="00C75071">
        <w:rPr>
          <w:rFonts w:ascii="Verdana" w:hAnsi="Verdana"/>
          <w:sz w:val="20"/>
          <w:szCs w:val="20"/>
          <w:lang w:val="en-GB"/>
        </w:rPr>
        <w:t>criteria, standard formats or package of information provided by the institution</w:t>
      </w:r>
      <w:r w:rsidR="001A6382" w:rsidRPr="00C75071">
        <w:rPr>
          <w:rFonts w:ascii="Verdana" w:hAnsi="Verdana"/>
          <w:sz w:val="20"/>
          <w:szCs w:val="20"/>
          <w:lang w:val="en-GB"/>
        </w:rPr>
        <w:t>s</w:t>
      </w:r>
      <w:r w:rsidR="000C45E4" w:rsidRPr="00C75071">
        <w:rPr>
          <w:rFonts w:ascii="Verdana" w:hAnsi="Verdana"/>
          <w:sz w:val="20"/>
          <w:szCs w:val="20"/>
          <w:lang w:val="en-GB"/>
        </w:rPr>
        <w:t xml:space="preserve"> on each program</w:t>
      </w:r>
      <w:r w:rsidR="001A6382" w:rsidRPr="00C75071">
        <w:rPr>
          <w:rFonts w:ascii="Verdana" w:hAnsi="Verdana"/>
          <w:sz w:val="20"/>
          <w:szCs w:val="20"/>
          <w:lang w:val="en-GB"/>
        </w:rPr>
        <w:t>;</w:t>
      </w:r>
      <w:r w:rsidR="000C45E4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697E286C" w14:textId="77777777" w:rsidR="00526ED7" w:rsidRPr="00C75071" w:rsidRDefault="00271EC8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Better examination by external QA agencies on the objectiveness and </w:t>
      </w:r>
      <w:r w:rsidR="001A6382" w:rsidRPr="00C75071">
        <w:rPr>
          <w:rFonts w:ascii="Verdana" w:hAnsi="Verdana"/>
          <w:sz w:val="20"/>
          <w:szCs w:val="20"/>
          <w:lang w:val="en-GB"/>
        </w:rPr>
        <w:t>reliability</w:t>
      </w:r>
      <w:r w:rsidRPr="00C75071">
        <w:rPr>
          <w:rFonts w:ascii="Verdana" w:hAnsi="Verdana"/>
          <w:sz w:val="20"/>
          <w:szCs w:val="20"/>
          <w:lang w:val="en-GB"/>
        </w:rPr>
        <w:t xml:space="preserve"> of information provided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6D2D0B" w:rsidRPr="00C75071">
        <w:rPr>
          <w:rFonts w:ascii="Verdana" w:hAnsi="Verdana"/>
          <w:sz w:val="20"/>
          <w:szCs w:val="20"/>
          <w:lang w:val="en-GB"/>
        </w:rPr>
        <w:t>by HEIs</w:t>
      </w:r>
      <w:r w:rsidR="000A6B78"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Pr="00C75071">
        <w:rPr>
          <w:rFonts w:ascii="Verdana" w:hAnsi="Verdana"/>
          <w:sz w:val="20"/>
          <w:szCs w:val="20"/>
          <w:lang w:val="en-GB"/>
        </w:rPr>
        <w:t xml:space="preserve"> marketing aspect</w:t>
      </w:r>
      <w:r w:rsidR="001A6382" w:rsidRPr="00C75071">
        <w:rPr>
          <w:rFonts w:ascii="Verdana" w:hAnsi="Verdana"/>
          <w:sz w:val="20"/>
          <w:szCs w:val="20"/>
          <w:lang w:val="en-GB"/>
        </w:rPr>
        <w:t>;</w:t>
      </w:r>
    </w:p>
    <w:p w14:paraId="27E1AE4C" w14:textId="77777777" w:rsidR="005F5D0D" w:rsidRPr="00C75071" w:rsidRDefault="002B1460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Taking into account </w:t>
      </w:r>
      <w:r w:rsidR="00792B75" w:rsidRPr="00C75071">
        <w:rPr>
          <w:rFonts w:ascii="Verdana" w:hAnsi="Verdana"/>
          <w:sz w:val="20"/>
          <w:szCs w:val="20"/>
          <w:lang w:val="en-GB"/>
        </w:rPr>
        <w:t>the requests from the various stakeholder</w:t>
      </w:r>
      <w:r w:rsidRPr="00C75071">
        <w:rPr>
          <w:rFonts w:ascii="Verdana" w:hAnsi="Verdana"/>
          <w:sz w:val="20"/>
          <w:szCs w:val="20"/>
          <w:lang w:val="en-GB"/>
        </w:rPr>
        <w:t>s</w:t>
      </w:r>
      <w:r w:rsidR="00792B75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>when providing information</w:t>
      </w:r>
      <w:r w:rsidR="001A6382" w:rsidRPr="00C75071">
        <w:rPr>
          <w:rFonts w:ascii="Verdana" w:hAnsi="Verdana"/>
          <w:sz w:val="20"/>
          <w:szCs w:val="20"/>
          <w:lang w:val="en-GB"/>
        </w:rPr>
        <w:t>;</w:t>
      </w:r>
    </w:p>
    <w:p w14:paraId="17E86524" w14:textId="77777777" w:rsidR="008F4FD7" w:rsidRPr="00C75071" w:rsidRDefault="005F5D0D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Identifying salient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>issues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to be tackled in the system of QA processes.</w:t>
      </w:r>
      <w:r w:rsidR="00F56835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6D2D0B" w:rsidRPr="00C75071">
        <w:rPr>
          <w:rFonts w:ascii="Verdana" w:hAnsi="Verdana"/>
          <w:sz w:val="20"/>
          <w:szCs w:val="20"/>
          <w:lang w:val="en-GB"/>
        </w:rPr>
        <w:t>Distinguishing between</w:t>
      </w:r>
      <w:r w:rsidRPr="00C75071">
        <w:rPr>
          <w:rFonts w:ascii="Verdana" w:hAnsi="Verdana"/>
          <w:sz w:val="20"/>
          <w:szCs w:val="20"/>
          <w:lang w:val="en-GB"/>
        </w:rPr>
        <w:t xml:space="preserve"> the issues to be delegated to 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external QA </w:t>
      </w:r>
      <w:r w:rsidRPr="00C75071">
        <w:rPr>
          <w:rFonts w:ascii="Verdana" w:hAnsi="Verdana"/>
          <w:sz w:val="20"/>
          <w:szCs w:val="20"/>
          <w:lang w:val="en-GB"/>
        </w:rPr>
        <w:t xml:space="preserve">and </w:t>
      </w:r>
      <w:r w:rsidR="004D157D" w:rsidRPr="00C75071">
        <w:rPr>
          <w:rFonts w:ascii="Verdana" w:hAnsi="Verdana"/>
          <w:sz w:val="20"/>
          <w:szCs w:val="20"/>
          <w:lang w:val="en-GB"/>
        </w:rPr>
        <w:t>internal QA bodies</w:t>
      </w:r>
      <w:r w:rsidR="001A6382" w:rsidRPr="00C75071">
        <w:rPr>
          <w:rFonts w:ascii="Verdana" w:hAnsi="Verdana"/>
          <w:sz w:val="20"/>
          <w:szCs w:val="20"/>
          <w:lang w:val="en-GB"/>
        </w:rPr>
        <w:t>;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497CCD26" w14:textId="77777777" w:rsidR="008F4FD7" w:rsidRPr="00C75071" w:rsidRDefault="005F5D0D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Exploring the ways to overcome the issue connected with incomplete information provision by HEIs, in particularly when referring the</w:t>
      </w:r>
      <w:r w:rsidR="006D2D0B" w:rsidRPr="00C75071">
        <w:rPr>
          <w:rFonts w:ascii="Verdana" w:hAnsi="Verdana"/>
          <w:sz w:val="20"/>
          <w:szCs w:val="20"/>
          <w:lang w:val="en-GB"/>
        </w:rPr>
        <w:t xml:space="preserve"> aspects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6D2D0B" w:rsidRPr="00C75071">
        <w:rPr>
          <w:rFonts w:ascii="Verdana" w:hAnsi="Verdana"/>
          <w:sz w:val="20"/>
          <w:szCs w:val="20"/>
          <w:lang w:val="en-GB"/>
        </w:rPr>
        <w:t>of being to</w:t>
      </w:r>
      <w:r w:rsidRPr="00C75071">
        <w:rPr>
          <w:rFonts w:ascii="Verdana" w:hAnsi="Verdana"/>
          <w:sz w:val="20"/>
          <w:szCs w:val="20"/>
          <w:lang w:val="en-GB"/>
        </w:rPr>
        <w:t xml:space="preserve"> qua</w:t>
      </w:r>
      <w:r w:rsidR="006D2D0B" w:rsidRPr="00C75071">
        <w:rPr>
          <w:rFonts w:ascii="Verdana" w:hAnsi="Verdana"/>
          <w:sz w:val="20"/>
          <w:szCs w:val="20"/>
          <w:lang w:val="en-GB"/>
        </w:rPr>
        <w:t>lity assured and recognised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  <w:r w:rsidR="008F4FD7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53D7180D" w14:textId="77777777" w:rsidR="007A1CE7" w:rsidRPr="00C75071" w:rsidRDefault="008F4FD7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Developing markers for the students guiding t</w:t>
      </w:r>
      <w:r w:rsidR="001A6382" w:rsidRPr="00C75071">
        <w:rPr>
          <w:rFonts w:ascii="Verdana" w:hAnsi="Verdana"/>
          <w:sz w:val="20"/>
          <w:szCs w:val="20"/>
          <w:lang w:val="en-GB"/>
        </w:rPr>
        <w:t>hem during choosing a</w:t>
      </w:r>
      <w:r w:rsidR="006D2D0B" w:rsidRPr="00C75071">
        <w:rPr>
          <w:rFonts w:ascii="Verdana" w:hAnsi="Verdana"/>
          <w:sz w:val="20"/>
          <w:szCs w:val="20"/>
          <w:lang w:val="en-GB"/>
        </w:rPr>
        <w:t xml:space="preserve"> program</w:t>
      </w:r>
      <w:r w:rsidR="00407628" w:rsidRPr="00C75071">
        <w:rPr>
          <w:rFonts w:ascii="Verdana" w:hAnsi="Verdana"/>
          <w:sz w:val="20"/>
          <w:szCs w:val="20"/>
          <w:lang w:val="en-GB"/>
        </w:rPr>
        <w:t>me;</w:t>
      </w:r>
    </w:p>
    <w:p w14:paraId="7DC27E1D" w14:textId="77777777" w:rsidR="007A1CE7" w:rsidRPr="00C75071" w:rsidRDefault="008F4FD7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Making the diversity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understandable, making the sense of diversity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</w:p>
    <w:p w14:paraId="296D251C" w14:textId="77777777" w:rsidR="007A1CE7" w:rsidRPr="00C75071" w:rsidRDefault="007A1CE7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Distinguishing </w:t>
      </w:r>
      <w:r w:rsidR="00F56835" w:rsidRPr="00C75071">
        <w:rPr>
          <w:rFonts w:ascii="Verdana" w:hAnsi="Verdana"/>
          <w:sz w:val="20"/>
          <w:szCs w:val="20"/>
          <w:lang w:val="en-GB"/>
        </w:rPr>
        <w:t xml:space="preserve">between the information </w:t>
      </w:r>
      <w:r w:rsidR="006D2D0B" w:rsidRPr="00C75071">
        <w:rPr>
          <w:rFonts w:ascii="Verdana" w:hAnsi="Verdana"/>
          <w:sz w:val="20"/>
          <w:szCs w:val="20"/>
          <w:lang w:val="en-GB"/>
        </w:rPr>
        <w:t>provision and guidance as well as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exploring the </w:t>
      </w:r>
      <w:r w:rsidR="006D2D0B" w:rsidRPr="00C75071">
        <w:rPr>
          <w:rFonts w:ascii="Verdana" w:hAnsi="Verdana"/>
          <w:sz w:val="20"/>
          <w:szCs w:val="20"/>
          <w:lang w:val="en-GB"/>
        </w:rPr>
        <w:t>possibility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407628" w:rsidRPr="00C75071">
        <w:rPr>
          <w:rFonts w:ascii="Verdana" w:hAnsi="Verdana"/>
          <w:sz w:val="20"/>
          <w:szCs w:val="20"/>
          <w:lang w:val="en-GB"/>
        </w:rPr>
        <w:t>to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build formal links with </w:t>
      </w:r>
      <w:proofErr w:type="spellStart"/>
      <w:r w:rsidR="004D157D" w:rsidRPr="00C75071">
        <w:rPr>
          <w:rFonts w:ascii="Verdana" w:hAnsi="Verdana"/>
          <w:sz w:val="20"/>
          <w:szCs w:val="20"/>
          <w:lang w:val="en-GB"/>
        </w:rPr>
        <w:t>Euroguidance</w:t>
      </w:r>
      <w:proofErr w:type="spellEnd"/>
      <w:r w:rsidR="004D157D" w:rsidRPr="00C75071">
        <w:rPr>
          <w:rFonts w:ascii="Verdana" w:hAnsi="Verdana"/>
          <w:sz w:val="20"/>
          <w:szCs w:val="20"/>
          <w:lang w:val="en-GB"/>
        </w:rPr>
        <w:t xml:space="preserve"> network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5B355F57" w14:textId="77777777" w:rsidR="00152E47" w:rsidRPr="00C75071" w:rsidRDefault="007A1CE7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Further promoting </w:t>
      </w:r>
      <w:r w:rsidR="00F56835" w:rsidRPr="00C75071">
        <w:rPr>
          <w:rFonts w:ascii="Verdana" w:hAnsi="Verdana"/>
          <w:sz w:val="20"/>
          <w:szCs w:val="20"/>
          <w:lang w:val="en-GB"/>
        </w:rPr>
        <w:t>the learning outcomes as an important information source</w:t>
      </w:r>
      <w:r w:rsidR="00152E47" w:rsidRPr="00C75071">
        <w:rPr>
          <w:rFonts w:ascii="Verdana" w:hAnsi="Verdana"/>
          <w:sz w:val="20"/>
          <w:szCs w:val="20"/>
          <w:lang w:val="en-GB"/>
        </w:rPr>
        <w:t xml:space="preserve"> for the stakeholders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</w:p>
    <w:p w14:paraId="299760FA" w14:textId="77777777" w:rsidR="00152E47" w:rsidRPr="00C75071" w:rsidRDefault="00152E47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Information on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satisfacti</w:t>
      </w:r>
      <w:r w:rsidRPr="00C75071">
        <w:rPr>
          <w:rFonts w:ascii="Verdana" w:hAnsi="Verdana"/>
          <w:sz w:val="20"/>
          <w:szCs w:val="20"/>
          <w:lang w:val="en-GB"/>
        </w:rPr>
        <w:t>on, employability and</w:t>
      </w:r>
      <w:r w:rsidR="00F56835" w:rsidRPr="00C75071">
        <w:rPr>
          <w:rFonts w:ascii="Verdana" w:hAnsi="Verdana"/>
          <w:sz w:val="20"/>
          <w:szCs w:val="20"/>
          <w:lang w:val="en-GB"/>
        </w:rPr>
        <w:t xml:space="preserve"> costs</w:t>
      </w:r>
      <w:r w:rsidRPr="00C75071">
        <w:rPr>
          <w:rFonts w:ascii="Verdana" w:hAnsi="Verdana"/>
          <w:sz w:val="20"/>
          <w:szCs w:val="20"/>
          <w:lang w:val="en-GB"/>
        </w:rPr>
        <w:t xml:space="preserve"> of the study </w:t>
      </w:r>
      <w:r w:rsidR="006D2D0B" w:rsidRPr="00C75071">
        <w:rPr>
          <w:rFonts w:ascii="Verdana" w:hAnsi="Verdana"/>
          <w:sz w:val="20"/>
          <w:szCs w:val="20"/>
          <w:lang w:val="en-GB"/>
        </w:rPr>
        <w:t>programmes</w:t>
      </w:r>
      <w:r w:rsidR="00F56835"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56835"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="00F56835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4D157D" w:rsidRPr="00C75071">
        <w:rPr>
          <w:rFonts w:ascii="Verdana" w:hAnsi="Verdana"/>
          <w:sz w:val="20"/>
          <w:szCs w:val="20"/>
          <w:lang w:val="en-GB"/>
        </w:rPr>
        <w:t>value of information on the LO</w:t>
      </w:r>
      <w:r w:rsidR="00697959">
        <w:rPr>
          <w:rFonts w:ascii="Verdana" w:hAnsi="Verdana"/>
          <w:sz w:val="20"/>
          <w:szCs w:val="20"/>
          <w:lang w:val="en-GB"/>
        </w:rPr>
        <w:t>s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2F701E87" w14:textId="77777777" w:rsidR="00802450" w:rsidRPr="00C75071" w:rsidRDefault="00802450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Considering learning outcomes as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one of the concepts that link together the main policy areas</w:t>
      </w:r>
      <w:r w:rsidRPr="00C75071">
        <w:rPr>
          <w:rFonts w:ascii="Verdana" w:hAnsi="Verdana"/>
          <w:sz w:val="20"/>
          <w:szCs w:val="20"/>
          <w:lang w:val="en-GB"/>
        </w:rPr>
        <w:t xml:space="preserve"> of the structural reforms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</w:p>
    <w:p w14:paraId="7B4FF45C" w14:textId="77777777" w:rsidR="004D157D" w:rsidRPr="00C75071" w:rsidRDefault="00802450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Better articulating the meaningful role of learning outcomes as</w:t>
      </w:r>
      <w:r w:rsidR="001F1BF1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407628" w:rsidRPr="00C75071">
        <w:rPr>
          <w:rFonts w:ascii="Verdana" w:hAnsi="Verdana"/>
          <w:sz w:val="20"/>
          <w:szCs w:val="20"/>
          <w:lang w:val="en-GB"/>
        </w:rPr>
        <w:t xml:space="preserve">a </w:t>
      </w:r>
      <w:r w:rsidR="001F1BF1" w:rsidRPr="00C75071">
        <w:rPr>
          <w:rFonts w:ascii="Verdana" w:hAnsi="Verdana"/>
          <w:sz w:val="20"/>
          <w:szCs w:val="20"/>
          <w:lang w:val="en-GB"/>
        </w:rPr>
        <w:t>common language</w:t>
      </w:r>
      <w:r w:rsidRPr="00C75071">
        <w:rPr>
          <w:rFonts w:ascii="Verdana" w:hAnsi="Verdana"/>
          <w:sz w:val="20"/>
          <w:szCs w:val="20"/>
          <w:lang w:val="en-GB"/>
        </w:rPr>
        <w:t xml:space="preserve"> an</w:t>
      </w:r>
      <w:r w:rsidR="001F1BF1" w:rsidRPr="00C75071">
        <w:rPr>
          <w:rFonts w:ascii="Verdana" w:hAnsi="Verdana"/>
          <w:sz w:val="20"/>
          <w:szCs w:val="20"/>
          <w:lang w:val="en-GB"/>
        </w:rPr>
        <w:t>d</w:t>
      </w:r>
      <w:r w:rsidRPr="00C75071">
        <w:rPr>
          <w:rFonts w:ascii="Verdana" w:hAnsi="Verdana"/>
          <w:sz w:val="20"/>
          <w:szCs w:val="20"/>
          <w:lang w:val="en-GB"/>
        </w:rPr>
        <w:t xml:space="preserve"> tool capable enhancing the transparency</w:t>
      </w:r>
      <w:r w:rsidR="001F1BF1"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F1BF1"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="001F1BF1" w:rsidRPr="00C75071">
        <w:rPr>
          <w:rFonts w:ascii="Verdana" w:hAnsi="Verdana"/>
          <w:sz w:val="20"/>
          <w:szCs w:val="20"/>
          <w:lang w:val="en-GB"/>
        </w:rPr>
        <w:t xml:space="preserve"> the extent to which it should be consid</w:t>
      </w:r>
      <w:r w:rsidR="00407628" w:rsidRPr="00C75071">
        <w:rPr>
          <w:rFonts w:ascii="Verdana" w:hAnsi="Verdana"/>
          <w:sz w:val="20"/>
          <w:szCs w:val="20"/>
          <w:lang w:val="en-GB"/>
        </w:rPr>
        <w:t>e</w:t>
      </w:r>
      <w:r w:rsidR="001F1BF1" w:rsidRPr="00C75071">
        <w:rPr>
          <w:rFonts w:ascii="Verdana" w:hAnsi="Verdana"/>
          <w:sz w:val="20"/>
          <w:szCs w:val="20"/>
          <w:lang w:val="en-GB"/>
        </w:rPr>
        <w:t xml:space="preserve">red </w:t>
      </w:r>
      <w:r w:rsidR="00407628" w:rsidRPr="00C75071">
        <w:rPr>
          <w:rFonts w:ascii="Verdana" w:hAnsi="Verdana"/>
          <w:sz w:val="20"/>
          <w:szCs w:val="20"/>
          <w:lang w:val="en-GB"/>
        </w:rPr>
        <w:t xml:space="preserve">as a </w:t>
      </w:r>
      <w:r w:rsidR="001F1BF1" w:rsidRPr="00C75071">
        <w:rPr>
          <w:rFonts w:ascii="Verdana" w:hAnsi="Verdana"/>
          <w:sz w:val="20"/>
          <w:szCs w:val="20"/>
          <w:lang w:val="en-GB"/>
        </w:rPr>
        <w:t>transparency tool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</w:p>
    <w:p w14:paraId="455E6D06" w14:textId="77777777" w:rsidR="001F1BF1" w:rsidRPr="00C75071" w:rsidRDefault="001F1BF1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Exploring the ways enabling HEIs better use the learning outcomes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528965E8" w14:textId="77777777" w:rsidR="001F1BF1" w:rsidRPr="00C75071" w:rsidRDefault="001F1BF1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Considering institutional level as a major place</w:t>
      </w:r>
      <w:r w:rsidR="00407628" w:rsidRPr="00C75071">
        <w:rPr>
          <w:rFonts w:ascii="Verdana" w:hAnsi="Verdana"/>
          <w:sz w:val="20"/>
          <w:szCs w:val="20"/>
          <w:lang w:val="en-GB"/>
        </w:rPr>
        <w:t xml:space="preserve"> for</w:t>
      </w:r>
      <w:r w:rsidRPr="00C75071">
        <w:rPr>
          <w:rFonts w:ascii="Verdana" w:hAnsi="Verdana"/>
          <w:sz w:val="20"/>
          <w:szCs w:val="20"/>
          <w:lang w:val="en-GB"/>
        </w:rPr>
        <w:t xml:space="preserve"> the changes</w:t>
      </w:r>
      <w:r w:rsidR="00407628" w:rsidRPr="00C75071">
        <w:rPr>
          <w:rFonts w:ascii="Verdana" w:hAnsi="Verdana"/>
          <w:sz w:val="20"/>
          <w:szCs w:val="20"/>
          <w:lang w:val="en-GB"/>
        </w:rPr>
        <w:t xml:space="preserve"> which requires </w:t>
      </w:r>
      <w:r w:rsidRPr="00C75071">
        <w:rPr>
          <w:rFonts w:ascii="Verdana" w:hAnsi="Verdana"/>
          <w:sz w:val="20"/>
          <w:szCs w:val="20"/>
          <w:lang w:val="en-GB"/>
        </w:rPr>
        <w:t>hard shift of the academia thinking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7C17503E" w14:textId="77777777" w:rsidR="001F1BF1" w:rsidRPr="00C75071" w:rsidRDefault="001F1BF1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Looking beyond the documents as sometimes they don’t correspond </w:t>
      </w:r>
      <w:r w:rsidR="00407628" w:rsidRPr="00C75071">
        <w:rPr>
          <w:rFonts w:ascii="Verdana" w:hAnsi="Verdana"/>
          <w:sz w:val="20"/>
          <w:szCs w:val="20"/>
          <w:lang w:val="en-GB"/>
        </w:rPr>
        <w:t xml:space="preserve">to </w:t>
      </w:r>
      <w:r w:rsidRPr="00C75071">
        <w:rPr>
          <w:rFonts w:ascii="Verdana" w:hAnsi="Verdana"/>
          <w:sz w:val="20"/>
          <w:szCs w:val="20"/>
          <w:lang w:val="en-GB"/>
        </w:rPr>
        <w:t xml:space="preserve">the </w:t>
      </w:r>
      <w:r w:rsidR="006E2776" w:rsidRPr="00C75071">
        <w:rPr>
          <w:rFonts w:ascii="Verdana" w:hAnsi="Verdana"/>
          <w:sz w:val="20"/>
          <w:szCs w:val="20"/>
          <w:lang w:val="en-GB"/>
        </w:rPr>
        <w:t>reality, particularly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6E2776" w:rsidRPr="00C75071">
        <w:rPr>
          <w:rFonts w:ascii="Verdana" w:hAnsi="Verdana"/>
          <w:sz w:val="20"/>
          <w:szCs w:val="20"/>
          <w:lang w:val="en-GB"/>
        </w:rPr>
        <w:t xml:space="preserve">when talking </w:t>
      </w:r>
      <w:r w:rsidR="00407628" w:rsidRPr="00C75071">
        <w:rPr>
          <w:rFonts w:ascii="Verdana" w:hAnsi="Verdana"/>
          <w:sz w:val="20"/>
          <w:szCs w:val="20"/>
          <w:lang w:val="en-GB"/>
        </w:rPr>
        <w:t>of intended</w:t>
      </w:r>
      <w:r w:rsidR="00B944B9" w:rsidRPr="00C75071">
        <w:rPr>
          <w:rFonts w:ascii="Verdana" w:hAnsi="Verdana"/>
          <w:sz w:val="20"/>
          <w:szCs w:val="20"/>
          <w:lang w:val="en-GB"/>
        </w:rPr>
        <w:t xml:space="preserve"> and achieved L</w:t>
      </w:r>
      <w:r w:rsidR="006701B1">
        <w:rPr>
          <w:rFonts w:ascii="Verdana" w:hAnsi="Verdana"/>
          <w:sz w:val="20"/>
          <w:szCs w:val="20"/>
          <w:lang w:val="en-GB"/>
        </w:rPr>
        <w:t>O</w:t>
      </w:r>
      <w:r w:rsidR="00407628" w:rsidRPr="00C75071">
        <w:rPr>
          <w:rFonts w:ascii="Verdana" w:hAnsi="Verdana"/>
          <w:sz w:val="20"/>
          <w:szCs w:val="20"/>
          <w:lang w:val="en-GB"/>
        </w:rPr>
        <w:t>s;</w:t>
      </w:r>
    </w:p>
    <w:p w14:paraId="256E47FF" w14:textId="77777777" w:rsidR="006D2D0B" w:rsidRPr="00C75071" w:rsidRDefault="006D2D0B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D</w:t>
      </w:r>
      <w:r w:rsidR="004D157D" w:rsidRPr="00C75071">
        <w:rPr>
          <w:rFonts w:ascii="Verdana" w:hAnsi="Verdana"/>
          <w:sz w:val="20"/>
          <w:szCs w:val="20"/>
          <w:lang w:val="en-GB"/>
        </w:rPr>
        <w:t>evelop</w:t>
      </w:r>
      <w:r w:rsidRPr="00C75071">
        <w:rPr>
          <w:rFonts w:ascii="Verdana" w:hAnsi="Verdana"/>
          <w:sz w:val="20"/>
          <w:szCs w:val="20"/>
          <w:lang w:val="en-GB"/>
        </w:rPr>
        <w:t>ing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407628" w:rsidRPr="00C75071">
        <w:rPr>
          <w:rFonts w:ascii="Verdana" w:hAnsi="Verdana"/>
          <w:sz w:val="20"/>
          <w:szCs w:val="20"/>
          <w:lang w:val="en-GB"/>
        </w:rPr>
        <w:t>training</w:t>
      </w:r>
      <w:r w:rsidR="00B944B9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courses </w:t>
      </w:r>
      <w:r w:rsidRPr="00C75071">
        <w:rPr>
          <w:rFonts w:ascii="Verdana" w:hAnsi="Verdana"/>
          <w:sz w:val="20"/>
          <w:szCs w:val="20"/>
          <w:lang w:val="en-GB"/>
        </w:rPr>
        <w:t xml:space="preserve">that describe the ways of reaching </w:t>
      </w:r>
      <w:r w:rsidR="004D157D" w:rsidRPr="00C75071">
        <w:rPr>
          <w:rFonts w:ascii="Verdana" w:hAnsi="Verdana"/>
          <w:sz w:val="20"/>
          <w:szCs w:val="20"/>
          <w:lang w:val="en-GB"/>
        </w:rPr>
        <w:t>LO</w:t>
      </w:r>
      <w:r w:rsidR="00697959">
        <w:rPr>
          <w:rFonts w:ascii="Verdana" w:hAnsi="Verdana"/>
          <w:sz w:val="20"/>
          <w:szCs w:val="20"/>
          <w:lang w:val="en-GB"/>
        </w:rPr>
        <w:t>s</w:t>
      </w:r>
      <w:r w:rsidR="00407628" w:rsidRPr="00C75071">
        <w:rPr>
          <w:rFonts w:ascii="Verdana" w:hAnsi="Verdana"/>
          <w:sz w:val="20"/>
          <w:szCs w:val="20"/>
          <w:lang w:val="en-GB"/>
        </w:rPr>
        <w:t>;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12CCC3A7" w14:textId="77777777" w:rsidR="006D2D0B" w:rsidRPr="00C75071" w:rsidRDefault="00900BAE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C</w:t>
      </w:r>
      <w:r w:rsidR="004D157D" w:rsidRPr="00C75071">
        <w:rPr>
          <w:rFonts w:ascii="Verdana" w:hAnsi="Verdana"/>
          <w:sz w:val="20"/>
          <w:szCs w:val="20"/>
          <w:lang w:val="en-GB"/>
        </w:rPr>
        <w:t>oncept of trust</w:t>
      </w:r>
      <w:r w:rsidR="006E2776" w:rsidRPr="00C7507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6E2776" w:rsidRPr="00C75071">
        <w:rPr>
          <w:rFonts w:ascii="Verdana" w:hAnsi="Verdana"/>
          <w:sz w:val="20"/>
          <w:szCs w:val="20"/>
          <w:lang w:val="en-GB"/>
        </w:rPr>
        <w:t>vs</w:t>
      </w:r>
      <w:proofErr w:type="spellEnd"/>
      <w:r w:rsidR="006E2776" w:rsidRPr="00C75071">
        <w:rPr>
          <w:rFonts w:ascii="Verdana" w:hAnsi="Verdana"/>
          <w:sz w:val="20"/>
          <w:szCs w:val="20"/>
          <w:lang w:val="en-GB"/>
        </w:rPr>
        <w:t xml:space="preserve"> the need </w:t>
      </w:r>
      <w:r w:rsidR="00407628" w:rsidRPr="00C75071">
        <w:rPr>
          <w:rFonts w:ascii="Verdana" w:hAnsi="Verdana"/>
          <w:sz w:val="20"/>
          <w:szCs w:val="20"/>
          <w:lang w:val="en-GB"/>
        </w:rPr>
        <w:t>for verification;</w:t>
      </w:r>
    </w:p>
    <w:p w14:paraId="547A921E" w14:textId="77777777" w:rsidR="006D2D0B" w:rsidRPr="00C75071" w:rsidRDefault="00256BFE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E</w:t>
      </w:r>
      <w:r w:rsidR="00407628" w:rsidRPr="00C75071">
        <w:rPr>
          <w:rFonts w:ascii="Verdana" w:hAnsi="Verdana"/>
          <w:sz w:val="20"/>
          <w:szCs w:val="20"/>
          <w:lang w:val="en-GB"/>
        </w:rPr>
        <w:t>xploring</w:t>
      </w:r>
      <w:r w:rsidR="006E2776" w:rsidRPr="00C75071">
        <w:rPr>
          <w:rFonts w:ascii="Verdana" w:hAnsi="Verdana"/>
          <w:sz w:val="20"/>
          <w:szCs w:val="20"/>
          <w:lang w:val="en-GB"/>
        </w:rPr>
        <w:t xml:space="preserve"> way</w:t>
      </w:r>
      <w:r w:rsidR="00407628" w:rsidRPr="00C75071">
        <w:rPr>
          <w:rFonts w:ascii="Verdana" w:hAnsi="Verdana"/>
          <w:sz w:val="20"/>
          <w:szCs w:val="20"/>
          <w:lang w:val="en-GB"/>
        </w:rPr>
        <w:t>s</w:t>
      </w:r>
      <w:r w:rsidR="006E2776" w:rsidRPr="00C75071">
        <w:rPr>
          <w:rFonts w:ascii="Verdana" w:hAnsi="Verdana"/>
          <w:sz w:val="20"/>
          <w:szCs w:val="20"/>
          <w:lang w:val="en-GB"/>
        </w:rPr>
        <w:t xml:space="preserve"> of linkin</w:t>
      </w:r>
      <w:r w:rsidR="00B944B9" w:rsidRPr="00C75071">
        <w:rPr>
          <w:rFonts w:ascii="Verdana" w:hAnsi="Verdana"/>
          <w:sz w:val="20"/>
          <w:szCs w:val="20"/>
          <w:lang w:val="en-GB"/>
        </w:rPr>
        <w:t>g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QA </w:t>
      </w:r>
      <w:r w:rsidR="006E2776" w:rsidRPr="00C75071">
        <w:rPr>
          <w:rFonts w:ascii="Verdana" w:hAnsi="Verdana"/>
          <w:sz w:val="20"/>
          <w:szCs w:val="20"/>
          <w:lang w:val="en-GB"/>
        </w:rPr>
        <w:t xml:space="preserve">to the implementation of </w:t>
      </w:r>
      <w:r w:rsidR="00407628" w:rsidRPr="00C75071">
        <w:rPr>
          <w:rFonts w:ascii="Verdana" w:hAnsi="Verdana"/>
          <w:sz w:val="20"/>
          <w:szCs w:val="20"/>
          <w:lang w:val="en-GB"/>
        </w:rPr>
        <w:t xml:space="preserve">the </w:t>
      </w:r>
      <w:r w:rsidR="006E2776" w:rsidRPr="00C75071">
        <w:rPr>
          <w:rFonts w:ascii="Verdana" w:hAnsi="Verdana"/>
          <w:sz w:val="20"/>
          <w:szCs w:val="20"/>
          <w:lang w:val="en-GB"/>
        </w:rPr>
        <w:t>learning out</w:t>
      </w:r>
      <w:r w:rsidR="00407628" w:rsidRPr="00C75071">
        <w:rPr>
          <w:rFonts w:ascii="Verdana" w:hAnsi="Verdana"/>
          <w:sz w:val="20"/>
          <w:szCs w:val="20"/>
          <w:lang w:val="en-GB"/>
        </w:rPr>
        <w:t>comes;</w:t>
      </w:r>
    </w:p>
    <w:p w14:paraId="7D44686E" w14:textId="77777777" w:rsidR="004D157D" w:rsidRPr="00C75071" w:rsidRDefault="006D2D0B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Exploring the possibility of assessing academic values as well as QA by peers</w:t>
      </w:r>
      <w:r w:rsidR="00256BFE" w:rsidRPr="00C75071">
        <w:rPr>
          <w:rFonts w:ascii="Verdana" w:hAnsi="Verdana"/>
          <w:sz w:val="20"/>
          <w:szCs w:val="20"/>
          <w:lang w:val="en-GB"/>
        </w:rPr>
        <w:t>;</w:t>
      </w:r>
    </w:p>
    <w:p w14:paraId="44673481" w14:textId="77777777" w:rsidR="00900BAE" w:rsidRPr="00C75071" w:rsidRDefault="00256BFE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On hand emphasising</w:t>
      </w:r>
      <w:r w:rsidR="00B944B9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7E0272" w:rsidRPr="00C75071">
        <w:rPr>
          <w:rFonts w:ascii="Verdana" w:hAnsi="Verdana"/>
          <w:sz w:val="20"/>
          <w:szCs w:val="20"/>
          <w:lang w:val="en-GB"/>
        </w:rPr>
        <w:t xml:space="preserve">employment rate </w:t>
      </w:r>
      <w:r w:rsidRPr="00C75071">
        <w:rPr>
          <w:rFonts w:ascii="Verdana" w:hAnsi="Verdana"/>
          <w:sz w:val="20"/>
          <w:szCs w:val="20"/>
          <w:lang w:val="en-GB"/>
        </w:rPr>
        <w:t xml:space="preserve">and on the other </w:t>
      </w:r>
      <w:r w:rsidR="00AC2EED" w:rsidRPr="00C75071">
        <w:rPr>
          <w:rFonts w:ascii="Verdana" w:hAnsi="Verdana"/>
          <w:sz w:val="20"/>
          <w:szCs w:val="20"/>
          <w:lang w:val="en-GB"/>
        </w:rPr>
        <w:t>hand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B944B9" w:rsidRPr="00C75071">
        <w:rPr>
          <w:rFonts w:ascii="Verdana" w:hAnsi="Verdana"/>
          <w:sz w:val="20"/>
          <w:szCs w:val="20"/>
          <w:lang w:val="en-GB"/>
        </w:rPr>
        <w:t xml:space="preserve">the importance of this </w:t>
      </w:r>
      <w:r w:rsidR="00A40F71" w:rsidRPr="00C75071">
        <w:rPr>
          <w:rFonts w:ascii="Verdana" w:hAnsi="Verdana"/>
          <w:sz w:val="20"/>
          <w:szCs w:val="20"/>
          <w:lang w:val="en-GB"/>
        </w:rPr>
        <w:t>indicator</w:t>
      </w:r>
      <w:r w:rsidR="00B944B9" w:rsidRPr="00C75071">
        <w:rPr>
          <w:rFonts w:ascii="Verdana" w:hAnsi="Verdana"/>
          <w:sz w:val="20"/>
          <w:szCs w:val="20"/>
          <w:lang w:val="en-GB"/>
        </w:rPr>
        <w:t xml:space="preserve"> for the stakeholders</w:t>
      </w:r>
      <w:r w:rsidRPr="00C75071">
        <w:rPr>
          <w:rFonts w:ascii="Verdana" w:hAnsi="Verdana"/>
          <w:sz w:val="20"/>
          <w:szCs w:val="20"/>
          <w:lang w:val="en-GB"/>
        </w:rPr>
        <w:t>;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46560C1C" w14:textId="77777777" w:rsidR="00F65CA7" w:rsidRPr="00C75071" w:rsidRDefault="004D157D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Striking</w:t>
      </w:r>
      <w:r w:rsidR="00256BFE" w:rsidRPr="00C75071">
        <w:rPr>
          <w:rFonts w:ascii="Verdana" w:hAnsi="Verdana"/>
          <w:sz w:val="20"/>
          <w:szCs w:val="20"/>
          <w:lang w:val="en-GB"/>
        </w:rPr>
        <w:t xml:space="preserve"> to</w:t>
      </w:r>
      <w:r w:rsidRPr="00C75071">
        <w:rPr>
          <w:rFonts w:ascii="Verdana" w:hAnsi="Verdana"/>
          <w:sz w:val="20"/>
          <w:szCs w:val="20"/>
          <w:lang w:val="en-GB"/>
        </w:rPr>
        <w:t xml:space="preserve"> balance </w:t>
      </w:r>
      <w:r w:rsidR="00256BFE" w:rsidRPr="00C75071">
        <w:rPr>
          <w:rFonts w:ascii="Verdana" w:hAnsi="Verdana"/>
          <w:sz w:val="20"/>
          <w:szCs w:val="20"/>
          <w:lang w:val="en-GB"/>
        </w:rPr>
        <w:t>the number of</w:t>
      </w:r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B944B9" w:rsidRPr="00C75071">
        <w:rPr>
          <w:rFonts w:ascii="Verdana" w:hAnsi="Verdana"/>
          <w:sz w:val="20"/>
          <w:szCs w:val="20"/>
          <w:lang w:val="en-GB"/>
        </w:rPr>
        <w:t xml:space="preserve">transparency </w:t>
      </w:r>
      <w:r w:rsidR="006C0FAF" w:rsidRPr="00C75071">
        <w:rPr>
          <w:rFonts w:ascii="Verdana" w:hAnsi="Verdana"/>
          <w:sz w:val="20"/>
          <w:szCs w:val="20"/>
          <w:lang w:val="en-GB"/>
        </w:rPr>
        <w:t>tools;</w:t>
      </w:r>
    </w:p>
    <w:p w14:paraId="6E1B6071" w14:textId="77777777" w:rsidR="00D77E5E" w:rsidRDefault="00A508E8" w:rsidP="00513884">
      <w:pPr>
        <w:pStyle w:val="ListParagraph"/>
        <w:numPr>
          <w:ilvl w:val="0"/>
          <w:numId w:val="33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Exploring</w:t>
      </w:r>
      <w:r w:rsidR="00900BAE" w:rsidRPr="00C75071">
        <w:rPr>
          <w:rFonts w:ascii="Verdana" w:hAnsi="Verdana"/>
          <w:sz w:val="20"/>
          <w:szCs w:val="20"/>
          <w:lang w:val="en-GB"/>
        </w:rPr>
        <w:t xml:space="preserve"> the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extent </w:t>
      </w:r>
      <w:r w:rsidR="00900BAE" w:rsidRPr="00C75071">
        <w:rPr>
          <w:rFonts w:ascii="Verdana" w:hAnsi="Verdana"/>
          <w:sz w:val="20"/>
          <w:szCs w:val="20"/>
          <w:lang w:val="en-GB"/>
        </w:rPr>
        <w:t xml:space="preserve">to which </w:t>
      </w:r>
      <w:r w:rsidR="004D157D" w:rsidRPr="00C75071">
        <w:rPr>
          <w:rFonts w:ascii="Verdana" w:hAnsi="Verdana"/>
          <w:sz w:val="20"/>
          <w:szCs w:val="20"/>
          <w:lang w:val="en-GB"/>
        </w:rPr>
        <w:t>QA should encompass the employability</w:t>
      </w:r>
      <w:r w:rsidR="00900BAE" w:rsidRPr="00C75071">
        <w:rPr>
          <w:rFonts w:ascii="Verdana" w:hAnsi="Verdana"/>
          <w:sz w:val="20"/>
          <w:szCs w:val="20"/>
          <w:lang w:val="en-GB"/>
        </w:rPr>
        <w:t xml:space="preserve">: </w:t>
      </w:r>
      <w:r w:rsidR="00337599" w:rsidRPr="00C75071">
        <w:rPr>
          <w:rFonts w:ascii="Verdana" w:hAnsi="Verdana"/>
          <w:sz w:val="20"/>
          <w:szCs w:val="20"/>
          <w:lang w:val="en-GB"/>
        </w:rPr>
        <w:t>employers are the best to assess skills and competencies gained in education useful for the labour market</w:t>
      </w:r>
      <w:r w:rsidR="00F65CA7" w:rsidRPr="00C75071">
        <w:rPr>
          <w:rFonts w:ascii="Verdana" w:hAnsi="Verdana"/>
          <w:sz w:val="20"/>
          <w:szCs w:val="20"/>
          <w:lang w:val="en-GB"/>
        </w:rPr>
        <w:t>;</w:t>
      </w:r>
    </w:p>
    <w:p w14:paraId="2B4FB9D3" w14:textId="77777777" w:rsidR="00C66984" w:rsidRPr="00C66984" w:rsidRDefault="00C66984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</w:p>
    <w:p w14:paraId="2C98A759" w14:textId="77777777" w:rsidR="00221A1E" w:rsidRPr="00A54749" w:rsidRDefault="004D157D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A54749">
        <w:rPr>
          <w:rFonts w:ascii="Verdana" w:hAnsi="Verdana"/>
          <w:b/>
          <w:sz w:val="20"/>
          <w:szCs w:val="20"/>
          <w:lang w:val="en-GB"/>
        </w:rPr>
        <w:lastRenderedPageBreak/>
        <w:t>Feedback for the Work Program of the Activities on the Peer Learning and Review Initiative</w:t>
      </w:r>
    </w:p>
    <w:p w14:paraId="7758D70C" w14:textId="77777777" w:rsidR="00705ECB" w:rsidRPr="00C75071" w:rsidRDefault="00AC2EED" w:rsidP="00513884">
      <w:pPr>
        <w:spacing w:after="120" w:line="24" w:lineRule="atLeast"/>
        <w:jc w:val="both"/>
        <w:rPr>
          <w:rFonts w:ascii="Verdana" w:eastAsia="MS Mincho" w:hAnsi="Verdana"/>
          <w:sz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="0085682A" w:rsidRPr="00C75071">
        <w:rPr>
          <w:rFonts w:ascii="Verdana" w:hAnsi="Verdana"/>
          <w:sz w:val="20"/>
          <w:szCs w:val="20"/>
          <w:lang w:val="en-GB"/>
        </w:rPr>
        <w:t>Bucharest Communiqué</w:t>
      </w:r>
      <w:r w:rsidR="009D63D4" w:rsidRPr="00C75071">
        <w:rPr>
          <w:rFonts w:ascii="Verdana" w:hAnsi="Verdana"/>
          <w:sz w:val="20"/>
          <w:szCs w:val="20"/>
          <w:lang w:val="en-GB"/>
        </w:rPr>
        <w:t xml:space="preserve"> has</w:t>
      </w:r>
      <w:r w:rsidR="0085682A" w:rsidRPr="00C75071">
        <w:rPr>
          <w:rFonts w:ascii="Verdana" w:hAnsi="Verdana"/>
          <w:sz w:val="20"/>
          <w:szCs w:val="20"/>
          <w:lang w:val="en-GB"/>
        </w:rPr>
        <w:t xml:space="preserve"> foreseen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 the proposal </w:t>
      </w:r>
      <w:r w:rsidR="0085682A" w:rsidRPr="00C75071">
        <w:rPr>
          <w:rFonts w:ascii="Verdana" w:hAnsi="Verdana"/>
          <w:sz w:val="20"/>
          <w:szCs w:val="20"/>
          <w:lang w:val="en-GB"/>
        </w:rPr>
        <w:t xml:space="preserve">for </w:t>
      </w:r>
      <w:r w:rsidR="00705ECB" w:rsidRPr="00C75071">
        <w:rPr>
          <w:rFonts w:ascii="Verdana" w:hAnsi="Verdana"/>
          <w:sz w:val="20"/>
          <w:szCs w:val="20"/>
          <w:lang w:val="en-GB"/>
        </w:rPr>
        <w:t>EHEA Peer Learning and Review Initiative</w:t>
      </w:r>
      <w:r w:rsidR="004D157D" w:rsidRPr="00C75071">
        <w:rPr>
          <w:rFonts w:ascii="Verdana" w:hAnsi="Verdana"/>
          <w:sz w:val="20"/>
          <w:szCs w:val="20"/>
          <w:lang w:val="en-GB"/>
        </w:rPr>
        <w:t>,</w:t>
      </w:r>
      <w:r w:rsidR="00705ECB" w:rsidRPr="00C75071">
        <w:rPr>
          <w:rFonts w:ascii="Verdana" w:hAnsi="Verdana"/>
          <w:sz w:val="20"/>
          <w:szCs w:val="20"/>
          <w:lang w:val="en-GB"/>
        </w:rPr>
        <w:t xml:space="preserve"> which aims 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to progress the implementation of </w:t>
      </w:r>
      <w:r w:rsidR="00705ECB" w:rsidRPr="00C75071">
        <w:rPr>
          <w:rFonts w:ascii="Verdana" w:hAnsi="Verdana"/>
          <w:sz w:val="20"/>
          <w:szCs w:val="20"/>
          <w:lang w:val="en-GB"/>
        </w:rPr>
        <w:t xml:space="preserve">the </w:t>
      </w:r>
      <w:r w:rsidR="004D157D" w:rsidRPr="00C75071">
        <w:rPr>
          <w:rFonts w:ascii="Verdana" w:hAnsi="Verdana"/>
          <w:sz w:val="20"/>
          <w:szCs w:val="20"/>
          <w:lang w:val="en-GB"/>
        </w:rPr>
        <w:t xml:space="preserve">Bologna </w:t>
      </w:r>
      <w:r w:rsidR="0085682A" w:rsidRPr="00C75071">
        <w:rPr>
          <w:rFonts w:ascii="Verdana" w:hAnsi="Verdana"/>
          <w:sz w:val="20"/>
          <w:szCs w:val="20"/>
          <w:lang w:val="en-GB"/>
        </w:rPr>
        <w:t xml:space="preserve">tools and priorities. During the Dublin </w:t>
      </w:r>
      <w:r w:rsidR="00705ECB" w:rsidRPr="00C75071">
        <w:rPr>
          <w:rFonts w:ascii="Verdana" w:hAnsi="Verdana"/>
          <w:sz w:val="20"/>
          <w:szCs w:val="20"/>
          <w:lang w:val="en-GB"/>
        </w:rPr>
        <w:t>BFUG</w:t>
      </w:r>
      <w:r w:rsidR="009D63D4" w:rsidRPr="00C75071">
        <w:rPr>
          <w:rFonts w:ascii="Verdana" w:hAnsi="Verdana"/>
          <w:sz w:val="20"/>
          <w:szCs w:val="20"/>
          <w:lang w:val="en-GB"/>
        </w:rPr>
        <w:t xml:space="preserve"> meeting</w:t>
      </w:r>
      <w:r w:rsidR="0085682A" w:rsidRPr="00C75071">
        <w:rPr>
          <w:rFonts w:ascii="Verdana" w:hAnsi="Verdana"/>
          <w:sz w:val="20"/>
          <w:szCs w:val="20"/>
          <w:lang w:val="en-GB"/>
        </w:rPr>
        <w:t xml:space="preserve"> it was concluded that</w:t>
      </w:r>
      <w:r w:rsidR="0085682A" w:rsidRPr="00C75071">
        <w:rPr>
          <w:rFonts w:ascii="Verdana" w:eastAsia="Times New Roman" w:hAnsi="Verdana" w:cs="Calibri"/>
          <w:color w:val="000000"/>
          <w:sz w:val="20"/>
          <w:szCs w:val="20"/>
          <w:lang w:val="en-GB"/>
        </w:rPr>
        <w:t xml:space="preserve"> t</w:t>
      </w:r>
      <w:r w:rsidR="000C5F59" w:rsidRPr="00C75071">
        <w:rPr>
          <w:rFonts w:ascii="Verdana" w:eastAsia="Times New Roman" w:hAnsi="Verdana" w:cs="Calibri"/>
          <w:color w:val="000000"/>
          <w:sz w:val="20"/>
          <w:szCs w:val="20"/>
          <w:lang w:val="en-GB"/>
        </w:rPr>
        <w:t xml:space="preserve">he WGs would be instrumental in identifying specific </w:t>
      </w:r>
      <w:r w:rsidR="000C5F59" w:rsidRPr="00C75071">
        <w:rPr>
          <w:rFonts w:ascii="Verdana" w:eastAsia="MS Mincho" w:hAnsi="Verdana"/>
          <w:sz w:val="20"/>
          <w:lang w:val="en-GB"/>
        </w:rPr>
        <w:t>areas</w:t>
      </w:r>
      <w:r w:rsidR="0085682A" w:rsidRPr="00C75071">
        <w:rPr>
          <w:rFonts w:ascii="Verdana" w:eastAsia="MS Mincho" w:hAnsi="Verdana"/>
          <w:sz w:val="20"/>
          <w:lang w:val="en-GB"/>
        </w:rPr>
        <w:t xml:space="preserve"> fo</w:t>
      </w:r>
      <w:r w:rsidR="000C5F59" w:rsidRPr="00C75071">
        <w:rPr>
          <w:rFonts w:ascii="Verdana" w:eastAsia="MS Mincho" w:hAnsi="Verdana"/>
          <w:sz w:val="20"/>
          <w:lang w:val="en-GB"/>
        </w:rPr>
        <w:t>r peer learning and peer review.</w:t>
      </w:r>
      <w:r w:rsidR="00A530E2" w:rsidRPr="00C75071">
        <w:rPr>
          <w:rFonts w:ascii="Verdana" w:eastAsia="MS Mincho" w:hAnsi="Verdana"/>
          <w:sz w:val="20"/>
          <w:lang w:val="en-GB"/>
        </w:rPr>
        <w:t xml:space="preserve"> </w:t>
      </w:r>
      <w:r w:rsidR="00A530E2" w:rsidRPr="00C75071">
        <w:rPr>
          <w:rFonts w:ascii="Verdana" w:hAnsi="Verdana"/>
          <w:sz w:val="20"/>
          <w:szCs w:val="20"/>
          <w:lang w:val="en-GB"/>
        </w:rPr>
        <w:t xml:space="preserve">It is </w:t>
      </w:r>
      <w:r w:rsidR="00755A62" w:rsidRPr="00C75071">
        <w:rPr>
          <w:rFonts w:ascii="Verdana" w:hAnsi="Verdana"/>
          <w:sz w:val="20"/>
          <w:szCs w:val="20"/>
          <w:lang w:val="en-GB"/>
        </w:rPr>
        <w:t>planned</w:t>
      </w:r>
      <w:r w:rsidR="0085682A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A530E2" w:rsidRPr="00C75071">
        <w:rPr>
          <w:rFonts w:ascii="Verdana" w:hAnsi="Verdana"/>
          <w:sz w:val="20"/>
          <w:szCs w:val="20"/>
          <w:lang w:val="en-GB"/>
        </w:rPr>
        <w:t xml:space="preserve">to discuss the topic during the </w:t>
      </w:r>
      <w:r w:rsidR="0085682A" w:rsidRPr="00C75071">
        <w:rPr>
          <w:rFonts w:ascii="Verdana" w:hAnsi="Verdana"/>
          <w:sz w:val="20"/>
          <w:szCs w:val="20"/>
          <w:lang w:val="en-GB"/>
        </w:rPr>
        <w:t>Septembe</w:t>
      </w:r>
      <w:r w:rsidR="000A7E1D" w:rsidRPr="00C75071">
        <w:rPr>
          <w:rFonts w:ascii="Verdana" w:hAnsi="Verdana"/>
          <w:sz w:val="20"/>
          <w:szCs w:val="20"/>
          <w:lang w:val="en-GB"/>
        </w:rPr>
        <w:t>r</w:t>
      </w:r>
      <w:r w:rsidR="00A530E2" w:rsidRPr="00C75071">
        <w:rPr>
          <w:rFonts w:ascii="Verdana" w:hAnsi="Verdana"/>
          <w:sz w:val="20"/>
          <w:szCs w:val="20"/>
          <w:lang w:val="en-GB"/>
        </w:rPr>
        <w:t xml:space="preserve"> meeting of the WG</w:t>
      </w:r>
      <w:r w:rsidR="000A7E1D" w:rsidRPr="00C75071">
        <w:rPr>
          <w:rFonts w:ascii="Verdana" w:hAnsi="Verdana"/>
          <w:sz w:val="20"/>
          <w:szCs w:val="20"/>
          <w:lang w:val="en-GB"/>
        </w:rPr>
        <w:t>.</w:t>
      </w:r>
      <w:r w:rsidR="00A530E2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DA50C1" w:rsidRPr="00C75071">
        <w:rPr>
          <w:rFonts w:ascii="Verdana" w:hAnsi="Verdana"/>
          <w:sz w:val="20"/>
          <w:szCs w:val="20"/>
          <w:lang w:val="en-GB"/>
        </w:rPr>
        <w:t>The following</w:t>
      </w:r>
      <w:r w:rsidR="000A7E1D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A530E2" w:rsidRPr="00C75071">
        <w:rPr>
          <w:rFonts w:ascii="Verdana" w:hAnsi="Verdana"/>
          <w:sz w:val="20"/>
          <w:szCs w:val="20"/>
          <w:lang w:val="en-GB"/>
        </w:rPr>
        <w:t>comments were made</w:t>
      </w:r>
      <w:r w:rsidR="00064491" w:rsidRPr="00C75071">
        <w:rPr>
          <w:rFonts w:ascii="Verdana" w:hAnsi="Verdana"/>
          <w:sz w:val="20"/>
          <w:szCs w:val="20"/>
          <w:lang w:val="en-GB"/>
        </w:rPr>
        <w:t>:</w:t>
      </w:r>
    </w:p>
    <w:p w14:paraId="263EDFC5" w14:textId="77777777" w:rsidR="002A255B" w:rsidRPr="00C75071" w:rsidRDefault="002A255B" w:rsidP="00513884">
      <w:pPr>
        <w:pStyle w:val="ListParagraph"/>
        <w:numPr>
          <w:ilvl w:val="0"/>
          <w:numId w:val="34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To further analyse the gaps related to the implementation of the Bologna process</w:t>
      </w:r>
      <w:r>
        <w:rPr>
          <w:rFonts w:ascii="Verdana" w:hAnsi="Verdana"/>
          <w:sz w:val="20"/>
          <w:szCs w:val="20"/>
          <w:lang w:val="en-GB"/>
        </w:rPr>
        <w:t xml:space="preserve"> (e.g. countries without QA agencies)</w:t>
      </w:r>
    </w:p>
    <w:p w14:paraId="551B5E82" w14:textId="77777777" w:rsidR="002A255B" w:rsidRPr="00C75071" w:rsidRDefault="002A255B" w:rsidP="00513884">
      <w:pPr>
        <w:pStyle w:val="ListParagraph"/>
        <w:numPr>
          <w:ilvl w:val="0"/>
          <w:numId w:val="34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To explore the ways of </w:t>
      </w:r>
      <w:r>
        <w:rPr>
          <w:rFonts w:ascii="Verdana" w:hAnsi="Verdana"/>
          <w:sz w:val="20"/>
          <w:szCs w:val="20"/>
          <w:lang w:val="en-GB"/>
        </w:rPr>
        <w:t>attaining defined</w:t>
      </w:r>
      <w:r w:rsidRPr="00C75071">
        <w:rPr>
          <w:rFonts w:ascii="Verdana" w:hAnsi="Verdana"/>
          <w:sz w:val="20"/>
          <w:szCs w:val="20"/>
          <w:lang w:val="en-GB"/>
        </w:rPr>
        <w:t xml:space="preserve"> learning outcomes and possibility for implementation guidelines; </w:t>
      </w:r>
    </w:p>
    <w:p w14:paraId="1605882E" w14:textId="77777777" w:rsidR="002A255B" w:rsidRPr="00C75071" w:rsidRDefault="002A255B" w:rsidP="00513884">
      <w:pPr>
        <w:pStyle w:val="ListParagraph"/>
        <w:numPr>
          <w:ilvl w:val="0"/>
          <w:numId w:val="34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To overcome the gap between the design and implementation of self-certification reports;</w:t>
      </w:r>
    </w:p>
    <w:p w14:paraId="6D461637" w14:textId="77777777" w:rsidR="002A255B" w:rsidRPr="00C75071" w:rsidRDefault="002A255B" w:rsidP="00513884">
      <w:pPr>
        <w:pStyle w:val="ListParagraph"/>
        <w:numPr>
          <w:ilvl w:val="0"/>
          <w:numId w:val="34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To better articulate the role of EAR manual for HEIs recognition practices. </w:t>
      </w:r>
    </w:p>
    <w:p w14:paraId="34CF1D17" w14:textId="77777777" w:rsidR="002A255B" w:rsidRDefault="002A255B" w:rsidP="00513884">
      <w:pPr>
        <w:pStyle w:val="ListParagraph"/>
        <w:numPr>
          <w:ilvl w:val="0"/>
          <w:numId w:val="34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To organise peer learning activities on implementation of LOs with reasonable composition of countries.</w:t>
      </w:r>
    </w:p>
    <w:p w14:paraId="089BBE6C" w14:textId="77777777" w:rsidR="002A255B" w:rsidRPr="00C75071" w:rsidRDefault="002A255B" w:rsidP="00513884">
      <w:pPr>
        <w:pStyle w:val="ListParagraph"/>
        <w:numPr>
          <w:ilvl w:val="0"/>
          <w:numId w:val="34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To exchange examples of </w:t>
      </w:r>
      <w:proofErr w:type="spellStart"/>
      <w:r>
        <w:rPr>
          <w:rFonts w:ascii="Verdana" w:hAnsi="Verdana"/>
          <w:sz w:val="20"/>
          <w:szCs w:val="20"/>
          <w:lang w:val="en-GB"/>
        </w:rPr>
        <w:t>certaing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aspects of RPL, especially QA in RPL.</w:t>
      </w:r>
    </w:p>
    <w:p w14:paraId="59E4D826" w14:textId="77777777" w:rsidR="002A255B" w:rsidRPr="00C75071" w:rsidRDefault="002A255B" w:rsidP="00513884">
      <w:pPr>
        <w:pStyle w:val="ListParagraph"/>
        <w:numPr>
          <w:ilvl w:val="0"/>
          <w:numId w:val="34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To use holistic approach while finding the best examples of implementation of structural reforms and to identify best practices related to the Bologna triangle. Transversal issues should be tackled as well.  </w:t>
      </w:r>
    </w:p>
    <w:p w14:paraId="3B451C5F" w14:textId="77777777" w:rsidR="005D52FB" w:rsidRPr="00EE0007" w:rsidRDefault="002A255B" w:rsidP="00513884">
      <w:pPr>
        <w:pStyle w:val="ListParagraph"/>
        <w:numPr>
          <w:ilvl w:val="0"/>
          <w:numId w:val="34"/>
        </w:num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The new EU Erasmus for All </w:t>
      </w:r>
      <w:proofErr w:type="gramStart"/>
      <w:r w:rsidRPr="00C75071">
        <w:rPr>
          <w:rFonts w:ascii="Verdana" w:hAnsi="Verdana"/>
          <w:sz w:val="20"/>
          <w:szCs w:val="20"/>
          <w:lang w:val="en-GB"/>
        </w:rPr>
        <w:t>programme  will</w:t>
      </w:r>
      <w:proofErr w:type="gramEnd"/>
      <w:r w:rsidRPr="00C75071">
        <w:rPr>
          <w:rFonts w:ascii="Verdana" w:hAnsi="Verdana"/>
          <w:sz w:val="20"/>
          <w:szCs w:val="20"/>
          <w:lang w:val="en-GB"/>
        </w:rPr>
        <w:t xml:space="preserve"> provide opportunity for the countries to organise PL activities. </w:t>
      </w:r>
    </w:p>
    <w:p w14:paraId="655E37EF" w14:textId="77777777" w:rsidR="00EE0007" w:rsidRDefault="00EE0007" w:rsidP="00513884">
      <w:pPr>
        <w:spacing w:after="120" w:line="24" w:lineRule="atLeast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A94BA57" w14:textId="77777777" w:rsidR="004D157D" w:rsidRPr="00C75071" w:rsidRDefault="004D157D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Further work plan for the Working Group</w:t>
      </w:r>
      <w:r w:rsidR="00D941B2" w:rsidRPr="00C75071">
        <w:rPr>
          <w:rFonts w:ascii="Verdana" w:hAnsi="Verdana"/>
          <w:b/>
          <w:sz w:val="20"/>
          <w:szCs w:val="20"/>
          <w:lang w:val="en-GB"/>
        </w:rPr>
        <w:t>.</w:t>
      </w:r>
    </w:p>
    <w:p w14:paraId="66BD98BC" w14:textId="77777777" w:rsidR="00444318" w:rsidRPr="00C75071" w:rsidRDefault="00444318" w:rsidP="00513884">
      <w:p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The following </w:t>
      </w:r>
      <w:r w:rsidR="007772E0" w:rsidRPr="00C75071">
        <w:rPr>
          <w:rFonts w:ascii="Verdana" w:hAnsi="Verdana"/>
          <w:sz w:val="20"/>
          <w:szCs w:val="20"/>
          <w:lang w:val="en-GB"/>
        </w:rPr>
        <w:t>aspects</w:t>
      </w:r>
      <w:r w:rsidR="005F45DF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C03FCC">
        <w:rPr>
          <w:rFonts w:ascii="Verdana" w:hAnsi="Verdana"/>
          <w:sz w:val="20"/>
          <w:szCs w:val="20"/>
          <w:lang w:val="en-GB"/>
        </w:rPr>
        <w:t xml:space="preserve">were stressed in relation </w:t>
      </w:r>
      <w:r w:rsidR="005D52FB" w:rsidRPr="00C75071">
        <w:rPr>
          <w:rFonts w:ascii="Verdana" w:hAnsi="Verdana"/>
          <w:sz w:val="20"/>
          <w:szCs w:val="20"/>
          <w:lang w:val="en-GB"/>
        </w:rPr>
        <w:t xml:space="preserve">to </w:t>
      </w:r>
      <w:r w:rsidRPr="00C75071">
        <w:rPr>
          <w:rFonts w:ascii="Verdana" w:hAnsi="Verdana"/>
          <w:sz w:val="20"/>
          <w:szCs w:val="20"/>
          <w:lang w:val="en-GB"/>
        </w:rPr>
        <w:t>the further work plan</w:t>
      </w:r>
      <w:r w:rsidR="005D52FB" w:rsidRPr="00C75071">
        <w:rPr>
          <w:rFonts w:ascii="Verdana" w:hAnsi="Verdana"/>
          <w:sz w:val="20"/>
          <w:szCs w:val="20"/>
          <w:lang w:val="en-GB"/>
        </w:rPr>
        <w:t xml:space="preserve"> of the WG</w:t>
      </w:r>
      <w:r w:rsidRPr="00C75071">
        <w:rPr>
          <w:rFonts w:ascii="Verdana" w:hAnsi="Verdana"/>
          <w:sz w:val="20"/>
          <w:szCs w:val="20"/>
          <w:lang w:val="en-GB"/>
        </w:rPr>
        <w:t xml:space="preserve">. </w:t>
      </w:r>
    </w:p>
    <w:p w14:paraId="12994B2D" w14:textId="77777777" w:rsidR="00444318" w:rsidRPr="00C75071" w:rsidRDefault="005D52FB" w:rsidP="00513884">
      <w:pPr>
        <w:pStyle w:val="ListParagraph"/>
        <w:numPr>
          <w:ilvl w:val="0"/>
          <w:numId w:val="35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The </w:t>
      </w:r>
      <w:r w:rsidR="005F45DF" w:rsidRPr="00C75071">
        <w:rPr>
          <w:rFonts w:ascii="Verdana" w:hAnsi="Verdana"/>
          <w:sz w:val="20"/>
          <w:szCs w:val="20"/>
          <w:lang w:val="en-GB"/>
        </w:rPr>
        <w:t xml:space="preserve">draft report </w:t>
      </w:r>
      <w:r w:rsidRPr="00C75071">
        <w:rPr>
          <w:rFonts w:ascii="Verdana" w:hAnsi="Verdana"/>
          <w:sz w:val="20"/>
          <w:szCs w:val="20"/>
          <w:lang w:val="en-GB"/>
        </w:rPr>
        <w:t xml:space="preserve">should be ready </w:t>
      </w:r>
      <w:r w:rsidR="005F45DF" w:rsidRPr="00C75071">
        <w:rPr>
          <w:rFonts w:ascii="Verdana" w:hAnsi="Verdana"/>
          <w:sz w:val="20"/>
          <w:szCs w:val="20"/>
          <w:lang w:val="en-GB"/>
        </w:rPr>
        <w:t>by the end of summer 2014</w:t>
      </w:r>
      <w:r w:rsidRPr="00C75071">
        <w:rPr>
          <w:rFonts w:ascii="Verdana" w:hAnsi="Verdana"/>
          <w:sz w:val="20"/>
          <w:szCs w:val="20"/>
          <w:lang w:val="en-GB"/>
        </w:rPr>
        <w:t>.</w:t>
      </w:r>
      <w:r w:rsidR="00444318" w:rsidRPr="00C75071">
        <w:rPr>
          <w:rFonts w:ascii="Verdana" w:hAnsi="Verdana"/>
          <w:sz w:val="20"/>
          <w:szCs w:val="20"/>
          <w:lang w:val="en-GB"/>
        </w:rPr>
        <w:t xml:space="preserve"> </w:t>
      </w:r>
    </w:p>
    <w:p w14:paraId="1DE5BFE3" w14:textId="77777777" w:rsidR="005D52FB" w:rsidRPr="00C75071" w:rsidRDefault="005D52FB" w:rsidP="00513884">
      <w:pPr>
        <w:pStyle w:val="ListParagraph"/>
        <w:numPr>
          <w:ilvl w:val="0"/>
          <w:numId w:val="35"/>
        </w:numPr>
        <w:spacing w:after="120"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 Relationship with </w:t>
      </w:r>
      <w:proofErr w:type="gramStart"/>
      <w:r w:rsidRPr="00C75071">
        <w:rPr>
          <w:rFonts w:ascii="Verdana" w:hAnsi="Verdana"/>
          <w:sz w:val="20"/>
          <w:szCs w:val="20"/>
          <w:lang w:val="en-GB"/>
        </w:rPr>
        <w:t>the  sub</w:t>
      </w:r>
      <w:proofErr w:type="gramEnd"/>
      <w:r w:rsidRPr="00C75071">
        <w:rPr>
          <w:rFonts w:ascii="Verdana" w:hAnsi="Verdana"/>
          <w:sz w:val="20"/>
          <w:szCs w:val="20"/>
          <w:lang w:val="en-GB"/>
        </w:rPr>
        <w:t xml:space="preserve">-structures under  the  mandate of the WG should be enhanced. </w:t>
      </w:r>
    </w:p>
    <w:p w14:paraId="11FF2655" w14:textId="77777777" w:rsidR="00096AF4" w:rsidRPr="00C75071" w:rsidRDefault="00444318" w:rsidP="00513884">
      <w:pPr>
        <w:spacing w:after="120" w:line="24" w:lineRule="atLeast"/>
        <w:ind w:left="429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>Furthermore</w:t>
      </w:r>
      <w:r w:rsidR="005D52FB" w:rsidRPr="00C75071">
        <w:rPr>
          <w:rFonts w:ascii="Verdana" w:hAnsi="Verdana"/>
          <w:sz w:val="20"/>
          <w:szCs w:val="20"/>
          <w:lang w:val="en-GB"/>
        </w:rPr>
        <w:t>,</w:t>
      </w:r>
      <w:r w:rsidRPr="00C75071">
        <w:rPr>
          <w:rFonts w:ascii="Verdana" w:hAnsi="Verdana"/>
          <w:sz w:val="20"/>
          <w:szCs w:val="20"/>
          <w:lang w:val="en-GB"/>
        </w:rPr>
        <w:t xml:space="preserve"> it was</w:t>
      </w:r>
      <w:r w:rsidR="005D52FB" w:rsidRPr="00C75071">
        <w:rPr>
          <w:rFonts w:ascii="Verdana" w:hAnsi="Verdana"/>
          <w:sz w:val="20"/>
          <w:szCs w:val="20"/>
          <w:lang w:val="en-GB"/>
        </w:rPr>
        <w:t xml:space="preserve"> noted that</w:t>
      </w:r>
      <w:r w:rsidRPr="00C75071">
        <w:rPr>
          <w:rFonts w:ascii="Verdana" w:hAnsi="Verdana"/>
          <w:sz w:val="20"/>
          <w:szCs w:val="20"/>
          <w:lang w:val="en-GB"/>
        </w:rPr>
        <w:t xml:space="preserve"> t</w:t>
      </w:r>
      <w:r w:rsidR="005D52FB" w:rsidRPr="00C75071">
        <w:rPr>
          <w:rFonts w:ascii="Verdana" w:hAnsi="Verdana"/>
          <w:sz w:val="20"/>
          <w:szCs w:val="20"/>
          <w:lang w:val="en-GB"/>
        </w:rPr>
        <w:t>he next meeting of the WG (</w:t>
      </w:r>
      <w:r w:rsidR="00C2711C" w:rsidRPr="00C75071">
        <w:rPr>
          <w:rFonts w:ascii="Verdana" w:hAnsi="Verdana"/>
          <w:sz w:val="20"/>
          <w:szCs w:val="20"/>
          <w:lang w:val="en-GB"/>
        </w:rPr>
        <w:t>September 24–</w:t>
      </w:r>
      <w:r w:rsidR="005F45DF" w:rsidRPr="00C75071">
        <w:rPr>
          <w:rFonts w:ascii="Verdana" w:hAnsi="Verdana"/>
          <w:sz w:val="20"/>
          <w:szCs w:val="20"/>
          <w:lang w:val="en-GB"/>
        </w:rPr>
        <w:t>25</w:t>
      </w:r>
      <w:r w:rsidR="005D52FB" w:rsidRPr="00C75071">
        <w:rPr>
          <w:rFonts w:ascii="Verdana" w:hAnsi="Verdana"/>
          <w:sz w:val="20"/>
          <w:szCs w:val="20"/>
          <w:lang w:val="en-GB"/>
        </w:rPr>
        <w:t xml:space="preserve">) will </w:t>
      </w:r>
      <w:proofErr w:type="gramStart"/>
      <w:r w:rsidR="005D52FB" w:rsidRPr="00C75071">
        <w:rPr>
          <w:rFonts w:ascii="Verdana" w:hAnsi="Verdana"/>
          <w:sz w:val="20"/>
          <w:szCs w:val="20"/>
          <w:lang w:val="en-GB"/>
        </w:rPr>
        <w:t>be  focused</w:t>
      </w:r>
      <w:proofErr w:type="gramEnd"/>
      <w:r w:rsidR="005F45DF" w:rsidRPr="00C75071">
        <w:rPr>
          <w:rFonts w:ascii="Verdana" w:hAnsi="Verdana"/>
          <w:sz w:val="20"/>
          <w:szCs w:val="20"/>
          <w:lang w:val="en-GB"/>
        </w:rPr>
        <w:t xml:space="preserve"> on QFs</w:t>
      </w:r>
      <w:r w:rsidR="006B6C7C" w:rsidRPr="00C75071">
        <w:rPr>
          <w:rFonts w:ascii="Verdana" w:hAnsi="Verdana"/>
          <w:sz w:val="20"/>
          <w:szCs w:val="20"/>
          <w:lang w:val="en-GB"/>
        </w:rPr>
        <w:t>.</w:t>
      </w:r>
      <w:r w:rsidR="005D52FB" w:rsidRPr="00C75071">
        <w:rPr>
          <w:rFonts w:ascii="Verdana" w:hAnsi="Verdana"/>
          <w:sz w:val="20"/>
          <w:szCs w:val="20"/>
          <w:lang w:val="en-GB"/>
        </w:rPr>
        <w:t xml:space="preserve"> The WG will hold a </w:t>
      </w:r>
      <w:r w:rsidR="005F45DF" w:rsidRPr="00C75071">
        <w:rPr>
          <w:rFonts w:ascii="Verdana" w:hAnsi="Verdana"/>
          <w:sz w:val="20"/>
          <w:szCs w:val="20"/>
          <w:lang w:val="en-GB"/>
        </w:rPr>
        <w:t>joint session with the EQF Advisory Group</w:t>
      </w:r>
      <w:r w:rsidR="00C2711C" w:rsidRPr="00C75071">
        <w:rPr>
          <w:rFonts w:ascii="Verdana" w:hAnsi="Verdana"/>
          <w:sz w:val="20"/>
          <w:szCs w:val="20"/>
          <w:lang w:val="en-GB"/>
        </w:rPr>
        <w:t xml:space="preserve"> organised in the afternoon of the second day.  For the planning purposes it was </w:t>
      </w:r>
      <w:proofErr w:type="gramStart"/>
      <w:r w:rsidR="00AC2EED" w:rsidRPr="00C75071">
        <w:rPr>
          <w:rFonts w:ascii="Verdana" w:hAnsi="Verdana"/>
          <w:sz w:val="20"/>
          <w:szCs w:val="20"/>
          <w:lang w:val="en-GB"/>
        </w:rPr>
        <w:t>also</w:t>
      </w:r>
      <w:r w:rsidR="00C2711C" w:rsidRPr="00C75071">
        <w:rPr>
          <w:rFonts w:ascii="Verdana" w:hAnsi="Verdana"/>
          <w:sz w:val="20"/>
          <w:szCs w:val="20"/>
          <w:lang w:val="en-GB"/>
        </w:rPr>
        <w:t xml:space="preserve">  mentioned</w:t>
      </w:r>
      <w:proofErr w:type="gramEnd"/>
      <w:r w:rsidR="00C2711C" w:rsidRPr="00C75071">
        <w:rPr>
          <w:rFonts w:ascii="Verdana" w:hAnsi="Verdana"/>
          <w:sz w:val="20"/>
          <w:szCs w:val="20"/>
          <w:lang w:val="en-GB"/>
        </w:rPr>
        <w:t xml:space="preserve"> that the following meeting of the WG </w:t>
      </w:r>
      <w:r w:rsidR="006B6C7C" w:rsidRPr="00C75071">
        <w:rPr>
          <w:rFonts w:ascii="Verdana" w:hAnsi="Verdana"/>
          <w:sz w:val="20"/>
          <w:szCs w:val="20"/>
          <w:lang w:val="en-GB"/>
        </w:rPr>
        <w:t>will take place</w:t>
      </w:r>
      <w:r w:rsidR="00096AF4" w:rsidRPr="00C75071">
        <w:rPr>
          <w:rFonts w:ascii="Verdana" w:hAnsi="Verdana"/>
          <w:sz w:val="20"/>
          <w:szCs w:val="20"/>
          <w:lang w:val="en-GB"/>
        </w:rPr>
        <w:t xml:space="preserve"> either on De</w:t>
      </w:r>
      <w:r w:rsidR="00C2711C" w:rsidRPr="00C75071">
        <w:rPr>
          <w:rFonts w:ascii="Verdana" w:hAnsi="Verdana"/>
          <w:sz w:val="20"/>
          <w:szCs w:val="20"/>
          <w:lang w:val="en-GB"/>
        </w:rPr>
        <w:t xml:space="preserve">cember </w:t>
      </w:r>
      <w:r w:rsidRPr="00C75071">
        <w:rPr>
          <w:rFonts w:ascii="Verdana" w:hAnsi="Verdana"/>
          <w:sz w:val="20"/>
          <w:szCs w:val="20"/>
          <w:lang w:val="en-GB"/>
        </w:rPr>
        <w:t>2013 or January 2014</w:t>
      </w:r>
      <w:r w:rsidR="00C2711C" w:rsidRPr="00C75071">
        <w:rPr>
          <w:rFonts w:ascii="Verdana" w:hAnsi="Verdana"/>
          <w:sz w:val="20"/>
          <w:szCs w:val="20"/>
          <w:lang w:val="en-GB"/>
        </w:rPr>
        <w:t xml:space="preserve"> depending on the </w:t>
      </w:r>
      <w:r w:rsidRPr="00C75071">
        <w:rPr>
          <w:rFonts w:ascii="Verdana" w:hAnsi="Verdana"/>
          <w:sz w:val="20"/>
          <w:szCs w:val="20"/>
          <w:lang w:val="en-GB"/>
        </w:rPr>
        <w:t>review of ESG</w:t>
      </w:r>
      <w:r w:rsidR="00C2711C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C5005D" w:rsidRPr="00C75071">
        <w:rPr>
          <w:rFonts w:ascii="Verdana" w:hAnsi="Verdana"/>
          <w:sz w:val="20"/>
          <w:szCs w:val="20"/>
          <w:lang w:val="en-GB"/>
        </w:rPr>
        <w:t xml:space="preserve">and </w:t>
      </w:r>
      <w:r w:rsidR="00C2711C" w:rsidRPr="00C75071">
        <w:rPr>
          <w:rFonts w:ascii="Verdana" w:hAnsi="Verdana"/>
          <w:sz w:val="20"/>
          <w:szCs w:val="20"/>
          <w:lang w:val="en-GB"/>
        </w:rPr>
        <w:t xml:space="preserve"> the work carried </w:t>
      </w:r>
      <w:r w:rsidR="00C5005D" w:rsidRPr="00C75071">
        <w:rPr>
          <w:rFonts w:ascii="Verdana" w:hAnsi="Verdana"/>
          <w:sz w:val="20"/>
          <w:szCs w:val="20"/>
          <w:lang w:val="en-GB"/>
        </w:rPr>
        <w:t>on joint programmes and degrees.</w:t>
      </w:r>
    </w:p>
    <w:p w14:paraId="046E4D92" w14:textId="77777777" w:rsidR="00697959" w:rsidRPr="00C75071" w:rsidRDefault="00697959" w:rsidP="00697959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Common principles of QA of HE and VET sectors and indicators, which can be addressed to the WG on Implementation for data </w:t>
      </w:r>
      <w:proofErr w:type="gramStart"/>
      <w:r w:rsidRPr="00C75071">
        <w:rPr>
          <w:rFonts w:ascii="Verdana" w:hAnsi="Verdana"/>
          <w:sz w:val="20"/>
          <w:szCs w:val="20"/>
          <w:lang w:val="en-GB"/>
        </w:rPr>
        <w:t>collection</w:t>
      </w:r>
      <w:proofErr w:type="gramEnd"/>
      <w:r w:rsidRPr="00C75071">
        <w:rPr>
          <w:rFonts w:ascii="Verdana" w:hAnsi="Verdana"/>
          <w:sz w:val="20"/>
          <w:szCs w:val="20"/>
          <w:lang w:val="en-GB"/>
        </w:rPr>
        <w:t xml:space="preserve"> have to be considered. The next item on the agenda is QA and ESG and</w:t>
      </w:r>
      <w:r>
        <w:rPr>
          <w:rFonts w:ascii="Verdana" w:hAnsi="Verdana"/>
          <w:sz w:val="20"/>
          <w:szCs w:val="20"/>
          <w:lang w:val="en-GB"/>
        </w:rPr>
        <w:t>,</w:t>
      </w:r>
      <w:r w:rsidRPr="00C75071">
        <w:rPr>
          <w:rFonts w:ascii="Verdana" w:hAnsi="Verdana"/>
          <w:sz w:val="20"/>
          <w:szCs w:val="20"/>
          <w:lang w:val="en-GB"/>
        </w:rPr>
        <w:t xml:space="preserve"> probabl</w:t>
      </w:r>
      <w:r>
        <w:rPr>
          <w:rFonts w:ascii="Verdana" w:hAnsi="Verdana"/>
          <w:sz w:val="20"/>
          <w:szCs w:val="20"/>
          <w:lang w:val="en-GB"/>
        </w:rPr>
        <w:t>y,</w:t>
      </w:r>
      <w:r w:rsidRPr="00C75071">
        <w:rPr>
          <w:rFonts w:ascii="Verdana" w:hAnsi="Verdana"/>
          <w:sz w:val="20"/>
          <w:szCs w:val="20"/>
          <w:lang w:val="en-GB"/>
        </w:rPr>
        <w:t xml:space="preserve"> joint</w:t>
      </w:r>
      <w:r>
        <w:rPr>
          <w:rFonts w:ascii="Verdana" w:hAnsi="Verdana"/>
          <w:sz w:val="20"/>
          <w:szCs w:val="20"/>
          <w:lang w:val="en-GB"/>
        </w:rPr>
        <w:t xml:space="preserve"> degrees</w:t>
      </w:r>
      <w:r w:rsidRPr="00C75071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 xml:space="preserve">to be discussed at the WG meeting </w:t>
      </w:r>
      <w:r w:rsidRPr="00C75071">
        <w:rPr>
          <w:rFonts w:ascii="Verdana" w:hAnsi="Verdana"/>
          <w:sz w:val="20"/>
          <w:szCs w:val="20"/>
          <w:lang w:val="en-GB"/>
        </w:rPr>
        <w:t xml:space="preserve">after the Vilnius BFUG thematic session on </w:t>
      </w:r>
      <w:proofErr w:type="gramStart"/>
      <w:r w:rsidRPr="00C75071">
        <w:rPr>
          <w:rFonts w:ascii="Verdana" w:hAnsi="Verdana"/>
          <w:sz w:val="20"/>
          <w:szCs w:val="20"/>
          <w:lang w:val="en-GB"/>
        </w:rPr>
        <w:t>ESG .</w:t>
      </w:r>
      <w:proofErr w:type="gramEnd"/>
    </w:p>
    <w:p w14:paraId="16A2807B" w14:textId="77777777" w:rsidR="00513884" w:rsidRDefault="003606EF" w:rsidP="00513884">
      <w:p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The first draft of the report of the WG on SRs </w:t>
      </w:r>
      <w:r w:rsidR="00C2711C" w:rsidRPr="00C75071">
        <w:rPr>
          <w:rFonts w:ascii="Verdana" w:hAnsi="Verdana"/>
          <w:sz w:val="20"/>
          <w:szCs w:val="20"/>
          <w:lang w:val="en-GB"/>
        </w:rPr>
        <w:t xml:space="preserve">will be presented to the </w:t>
      </w:r>
      <w:r w:rsidR="004D157D" w:rsidRPr="00C75071">
        <w:rPr>
          <w:rFonts w:ascii="Verdana" w:hAnsi="Verdana"/>
          <w:sz w:val="20"/>
          <w:szCs w:val="20"/>
          <w:lang w:val="en-GB"/>
        </w:rPr>
        <w:t>BFUG</w:t>
      </w:r>
      <w:r w:rsidR="00096AF4"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Pr="00C75071">
        <w:rPr>
          <w:rFonts w:ascii="Verdana" w:hAnsi="Verdana"/>
          <w:sz w:val="20"/>
          <w:szCs w:val="20"/>
          <w:lang w:val="en-GB"/>
        </w:rPr>
        <w:t xml:space="preserve">at its </w:t>
      </w:r>
      <w:r w:rsidR="00096AF4" w:rsidRPr="00C75071">
        <w:rPr>
          <w:rFonts w:ascii="Verdana" w:hAnsi="Verdana"/>
          <w:sz w:val="20"/>
          <w:szCs w:val="20"/>
          <w:lang w:val="en-GB"/>
        </w:rPr>
        <w:t>fall 2014</w:t>
      </w:r>
      <w:r w:rsidR="00C2711C" w:rsidRPr="00C75071">
        <w:rPr>
          <w:rFonts w:ascii="Verdana" w:hAnsi="Verdana"/>
          <w:sz w:val="20"/>
          <w:szCs w:val="20"/>
          <w:lang w:val="en-GB"/>
        </w:rPr>
        <w:t xml:space="preserve"> meeting</w:t>
      </w:r>
      <w:r w:rsidR="00096AF4" w:rsidRPr="00C75071">
        <w:rPr>
          <w:rFonts w:ascii="Verdana" w:hAnsi="Verdana"/>
          <w:sz w:val="20"/>
          <w:szCs w:val="20"/>
          <w:lang w:val="en-GB"/>
        </w:rPr>
        <w:t xml:space="preserve">. </w:t>
      </w:r>
    </w:p>
    <w:p w14:paraId="7327A920" w14:textId="77777777" w:rsidR="00EE0007" w:rsidRDefault="00DA50C1" w:rsidP="00513884">
      <w:p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b/>
          <w:sz w:val="20"/>
          <w:szCs w:val="20"/>
          <w:lang w:val="en-GB"/>
        </w:rPr>
        <w:t>Any other business</w:t>
      </w:r>
    </w:p>
    <w:p w14:paraId="5390248A" w14:textId="77777777" w:rsidR="00704B8C" w:rsidRPr="00EE0007" w:rsidRDefault="00C2711C" w:rsidP="00513884">
      <w:pPr>
        <w:spacing w:line="24" w:lineRule="atLeast"/>
        <w:jc w:val="both"/>
        <w:rPr>
          <w:rFonts w:ascii="Verdana" w:hAnsi="Verdana"/>
          <w:sz w:val="20"/>
          <w:szCs w:val="20"/>
          <w:lang w:val="en-GB"/>
        </w:rPr>
      </w:pPr>
      <w:r w:rsidRPr="00C75071">
        <w:rPr>
          <w:rFonts w:ascii="Verdana" w:hAnsi="Verdana"/>
          <w:sz w:val="20"/>
          <w:szCs w:val="20"/>
          <w:lang w:val="en-GB"/>
        </w:rPr>
        <w:t xml:space="preserve">For </w:t>
      </w:r>
      <w:r w:rsidR="00D97807" w:rsidRPr="00C75071">
        <w:rPr>
          <w:rFonts w:ascii="Verdana" w:hAnsi="Verdana"/>
          <w:sz w:val="20"/>
          <w:szCs w:val="20"/>
          <w:lang w:val="en-GB"/>
        </w:rPr>
        <w:t xml:space="preserve">coordination </w:t>
      </w:r>
      <w:proofErr w:type="gramStart"/>
      <w:r w:rsidRPr="00C75071">
        <w:rPr>
          <w:rFonts w:ascii="Verdana" w:hAnsi="Verdana"/>
          <w:sz w:val="20"/>
          <w:szCs w:val="20"/>
          <w:lang w:val="en-GB"/>
        </w:rPr>
        <w:t>purposes  a</w:t>
      </w:r>
      <w:proofErr w:type="gramEnd"/>
      <w:r w:rsidRPr="00C75071">
        <w:rPr>
          <w:rFonts w:ascii="Verdana" w:hAnsi="Verdana"/>
          <w:sz w:val="20"/>
          <w:szCs w:val="20"/>
          <w:lang w:val="en-GB"/>
        </w:rPr>
        <w:t xml:space="preserve"> </w:t>
      </w:r>
      <w:r w:rsidR="00D97807" w:rsidRPr="00C75071">
        <w:rPr>
          <w:rFonts w:ascii="Verdana" w:hAnsi="Verdana"/>
          <w:sz w:val="20"/>
          <w:szCs w:val="20"/>
          <w:lang w:val="en-GB"/>
        </w:rPr>
        <w:t>meeting</w:t>
      </w:r>
      <w:r w:rsidR="00761E2F" w:rsidRPr="00C75071">
        <w:rPr>
          <w:rFonts w:ascii="Verdana" w:hAnsi="Verdana"/>
          <w:sz w:val="20"/>
          <w:szCs w:val="20"/>
          <w:lang w:val="en-GB"/>
        </w:rPr>
        <w:t xml:space="preserve">   of the  WG on SR Co-Ch</w:t>
      </w:r>
      <w:r w:rsidR="0033176C" w:rsidRPr="00C75071">
        <w:rPr>
          <w:rFonts w:ascii="Verdana" w:hAnsi="Verdana"/>
          <w:sz w:val="20"/>
          <w:szCs w:val="20"/>
          <w:lang w:val="en-GB"/>
        </w:rPr>
        <w:t xml:space="preserve">airs and </w:t>
      </w:r>
      <w:r w:rsidRPr="00C75071">
        <w:rPr>
          <w:rFonts w:ascii="Verdana" w:hAnsi="Verdana"/>
          <w:sz w:val="20"/>
          <w:szCs w:val="20"/>
          <w:lang w:val="en-GB"/>
        </w:rPr>
        <w:t xml:space="preserve">Chairs of its </w:t>
      </w:r>
      <w:r w:rsidR="000E4F77" w:rsidRPr="00C75071">
        <w:rPr>
          <w:rFonts w:ascii="Verdana" w:hAnsi="Verdana"/>
          <w:sz w:val="20"/>
          <w:szCs w:val="20"/>
          <w:lang w:val="en-GB"/>
        </w:rPr>
        <w:t xml:space="preserve">sub-structures </w:t>
      </w:r>
      <w:r w:rsidRPr="00C75071">
        <w:rPr>
          <w:rFonts w:ascii="Verdana" w:hAnsi="Verdana"/>
          <w:sz w:val="20"/>
          <w:szCs w:val="20"/>
          <w:lang w:val="en-GB"/>
        </w:rPr>
        <w:t xml:space="preserve"> will </w:t>
      </w:r>
      <w:r w:rsidR="00A24340" w:rsidRPr="00C75071">
        <w:rPr>
          <w:rFonts w:ascii="Verdana" w:hAnsi="Verdana"/>
          <w:sz w:val="20"/>
          <w:szCs w:val="20"/>
          <w:lang w:val="en-GB"/>
        </w:rPr>
        <w:t xml:space="preserve">be held in Rome, </w:t>
      </w:r>
      <w:r w:rsidR="00D97807" w:rsidRPr="00C75071">
        <w:rPr>
          <w:rFonts w:ascii="Verdana" w:hAnsi="Verdana"/>
          <w:sz w:val="20"/>
          <w:szCs w:val="20"/>
          <w:lang w:val="en-GB"/>
        </w:rPr>
        <w:t xml:space="preserve">July 8. </w:t>
      </w:r>
    </w:p>
    <w:sectPr w:rsidR="00704B8C" w:rsidRPr="00EE0007" w:rsidSect="00EE0007">
      <w:headerReference w:type="default" r:id="rId27"/>
      <w:pgSz w:w="12240" w:h="15840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25F82" w14:textId="77777777" w:rsidR="003A2F97" w:rsidRDefault="003A2F97">
      <w:r>
        <w:separator/>
      </w:r>
    </w:p>
  </w:endnote>
  <w:endnote w:type="continuationSeparator" w:id="0">
    <w:p w14:paraId="08F211F9" w14:textId="77777777" w:rsidR="003A2F97" w:rsidRDefault="003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2000503080000020003"/>
    <w:charset w:val="00"/>
    <w:family w:val="auto"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C9B36" w14:textId="77777777" w:rsidR="003A2F97" w:rsidRDefault="003A2F97">
      <w:r>
        <w:separator/>
      </w:r>
    </w:p>
  </w:footnote>
  <w:footnote w:type="continuationSeparator" w:id="0">
    <w:p w14:paraId="0C6B2104" w14:textId="77777777" w:rsidR="003A2F97" w:rsidRDefault="003A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D311" w14:textId="77777777" w:rsidR="001E1A11" w:rsidRPr="00876ABD" w:rsidRDefault="001E1A11" w:rsidP="00704B8C">
    <w:pPr>
      <w:spacing w:after="120"/>
      <w:rPr>
        <w:rFonts w:cs="Calibri"/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EDA858" wp14:editId="0B601855">
          <wp:simplePos x="0" y="0"/>
          <wp:positionH relativeFrom="column">
            <wp:posOffset>-80645</wp:posOffset>
          </wp:positionH>
          <wp:positionV relativeFrom="paragraph">
            <wp:posOffset>-335280</wp:posOffset>
          </wp:positionV>
          <wp:extent cx="671195" cy="914400"/>
          <wp:effectExtent l="0" t="0" r="0" b="0"/>
          <wp:wrapNone/>
          <wp:docPr id="2" name="Picture 0" descr="BP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P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9218C6" wp14:editId="7FCD17A0">
          <wp:simplePos x="0" y="0"/>
          <wp:positionH relativeFrom="column">
            <wp:posOffset>4457700</wp:posOffset>
          </wp:positionH>
          <wp:positionV relativeFrom="paragraph">
            <wp:posOffset>-335280</wp:posOffset>
          </wp:positionV>
          <wp:extent cx="914400" cy="909320"/>
          <wp:effectExtent l="0" t="0" r="0" b="5080"/>
          <wp:wrapNone/>
          <wp:docPr id="4" name="Picture 4" descr="EHEA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EA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</w:rPr>
      <w:t xml:space="preserve">                    </w:t>
    </w:r>
  </w:p>
  <w:p w14:paraId="3E41FFD5" w14:textId="77777777" w:rsidR="001E1A11" w:rsidRDefault="001E1A11" w:rsidP="00704B8C">
    <w:pPr>
      <w:pStyle w:val="Header"/>
    </w:pPr>
  </w:p>
  <w:p w14:paraId="050051E5" w14:textId="77777777" w:rsidR="001E1A11" w:rsidRDefault="001E1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000C1"/>
    <w:multiLevelType w:val="hybridMultilevel"/>
    <w:tmpl w:val="D40455EE"/>
    <w:lvl w:ilvl="0" w:tplc="E3EA18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CA0EFA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E83508"/>
    <w:multiLevelType w:val="hybridMultilevel"/>
    <w:tmpl w:val="422034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07895"/>
    <w:multiLevelType w:val="hybridMultilevel"/>
    <w:tmpl w:val="7AF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FDF"/>
    <w:multiLevelType w:val="hybridMultilevel"/>
    <w:tmpl w:val="95F09040"/>
    <w:lvl w:ilvl="0" w:tplc="00762B50">
      <w:start w:val="1"/>
      <w:numFmt w:val="bullet"/>
      <w:lvlText w:val="•"/>
      <w:lvlJc w:val="left"/>
      <w:pPr>
        <w:ind w:left="50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2631AD4"/>
    <w:multiLevelType w:val="hybridMultilevel"/>
    <w:tmpl w:val="422034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66214"/>
    <w:multiLevelType w:val="hybridMultilevel"/>
    <w:tmpl w:val="62FE3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A2E9F"/>
    <w:multiLevelType w:val="hybridMultilevel"/>
    <w:tmpl w:val="A3D0EFDC"/>
    <w:lvl w:ilvl="0" w:tplc="6B60C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CC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7E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32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8F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CF4C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C2A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C94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C48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5047EF3"/>
    <w:multiLevelType w:val="hybridMultilevel"/>
    <w:tmpl w:val="232A699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C6504FE"/>
    <w:multiLevelType w:val="hybridMultilevel"/>
    <w:tmpl w:val="7C9260A0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F676313"/>
    <w:multiLevelType w:val="hybridMultilevel"/>
    <w:tmpl w:val="115AECDE"/>
    <w:lvl w:ilvl="0" w:tplc="00762B50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23D905BA"/>
    <w:multiLevelType w:val="hybridMultilevel"/>
    <w:tmpl w:val="4F56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7632"/>
    <w:multiLevelType w:val="hybridMultilevel"/>
    <w:tmpl w:val="3CCA7D9A"/>
    <w:lvl w:ilvl="0" w:tplc="02A252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CCD3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607D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A49A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96C3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BE82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1E12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23A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604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28C609F"/>
    <w:multiLevelType w:val="hybridMultilevel"/>
    <w:tmpl w:val="DDFA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0419"/>
    <w:multiLevelType w:val="hybridMultilevel"/>
    <w:tmpl w:val="CA98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78BB"/>
    <w:multiLevelType w:val="hybridMultilevel"/>
    <w:tmpl w:val="E112F2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B691E"/>
    <w:multiLevelType w:val="hybridMultilevel"/>
    <w:tmpl w:val="F44EE0F8"/>
    <w:lvl w:ilvl="0" w:tplc="4502B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AAC3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A40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685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4860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50FE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D66F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C6E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0AE0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B156265"/>
    <w:multiLevelType w:val="hybridMultilevel"/>
    <w:tmpl w:val="6420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1687"/>
    <w:multiLevelType w:val="hybridMultilevel"/>
    <w:tmpl w:val="D512C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A3BB7"/>
    <w:multiLevelType w:val="hybridMultilevel"/>
    <w:tmpl w:val="55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53E7E"/>
    <w:multiLevelType w:val="hybridMultilevel"/>
    <w:tmpl w:val="2C6ED99C"/>
    <w:lvl w:ilvl="0" w:tplc="C554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AC6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04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9CD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0E5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4E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B0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EC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624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602059D"/>
    <w:multiLevelType w:val="hybridMultilevel"/>
    <w:tmpl w:val="E9F4CACC"/>
    <w:lvl w:ilvl="0" w:tplc="7474F6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ECB7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DACE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0F4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BC3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E92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7028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1094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1E2F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7FF38DE"/>
    <w:multiLevelType w:val="hybridMultilevel"/>
    <w:tmpl w:val="AB86C44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4A3817C6"/>
    <w:multiLevelType w:val="hybridMultilevel"/>
    <w:tmpl w:val="640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459D"/>
    <w:multiLevelType w:val="hybridMultilevel"/>
    <w:tmpl w:val="9E6AD314"/>
    <w:lvl w:ilvl="0" w:tplc="346223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98DE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FEF2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FE4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5C0F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2C64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726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96BB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B6C8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2EA2AA7"/>
    <w:multiLevelType w:val="hybridMultilevel"/>
    <w:tmpl w:val="EFA4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B4777"/>
    <w:multiLevelType w:val="hybridMultilevel"/>
    <w:tmpl w:val="A1DC0BEA"/>
    <w:lvl w:ilvl="0" w:tplc="4D2E59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3273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4CA20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C0BE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E64E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8081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B81D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D6B0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A4C6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8766627"/>
    <w:multiLevelType w:val="hybridMultilevel"/>
    <w:tmpl w:val="CF0C8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73163"/>
    <w:multiLevelType w:val="hybridMultilevel"/>
    <w:tmpl w:val="AF24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D7E7D"/>
    <w:multiLevelType w:val="hybridMultilevel"/>
    <w:tmpl w:val="B1F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158C9"/>
    <w:multiLevelType w:val="hybridMultilevel"/>
    <w:tmpl w:val="DAC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D384F"/>
    <w:multiLevelType w:val="hybridMultilevel"/>
    <w:tmpl w:val="F57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047AF"/>
    <w:multiLevelType w:val="hybridMultilevel"/>
    <w:tmpl w:val="AE8E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C7C9D"/>
    <w:multiLevelType w:val="hybridMultilevel"/>
    <w:tmpl w:val="C69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97CCC"/>
    <w:multiLevelType w:val="hybridMultilevel"/>
    <w:tmpl w:val="87C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D730C"/>
    <w:multiLevelType w:val="hybridMultilevel"/>
    <w:tmpl w:val="CDA82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61E10"/>
    <w:multiLevelType w:val="hybridMultilevel"/>
    <w:tmpl w:val="135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82755"/>
    <w:multiLevelType w:val="hybridMultilevel"/>
    <w:tmpl w:val="1E24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2264A"/>
    <w:multiLevelType w:val="hybridMultilevel"/>
    <w:tmpl w:val="515EE9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38"/>
  </w:num>
  <w:num w:numId="9">
    <w:abstractNumId w:val="15"/>
  </w:num>
  <w:num w:numId="10">
    <w:abstractNumId w:val="32"/>
  </w:num>
  <w:num w:numId="11">
    <w:abstractNumId w:val="37"/>
  </w:num>
  <w:num w:numId="12">
    <w:abstractNumId w:val="34"/>
  </w:num>
  <w:num w:numId="13">
    <w:abstractNumId w:val="28"/>
  </w:num>
  <w:num w:numId="14">
    <w:abstractNumId w:val="30"/>
  </w:num>
  <w:num w:numId="15">
    <w:abstractNumId w:val="19"/>
  </w:num>
  <w:num w:numId="16">
    <w:abstractNumId w:val="18"/>
  </w:num>
  <w:num w:numId="17">
    <w:abstractNumId w:val="6"/>
  </w:num>
  <w:num w:numId="18">
    <w:abstractNumId w:val="20"/>
  </w:num>
  <w:num w:numId="19">
    <w:abstractNumId w:val="7"/>
  </w:num>
  <w:num w:numId="20">
    <w:abstractNumId w:val="24"/>
  </w:num>
  <w:num w:numId="21">
    <w:abstractNumId w:val="35"/>
  </w:num>
  <w:num w:numId="22">
    <w:abstractNumId w:val="11"/>
  </w:num>
  <w:num w:numId="23">
    <w:abstractNumId w:val="0"/>
  </w:num>
  <w:num w:numId="24">
    <w:abstractNumId w:val="36"/>
  </w:num>
  <w:num w:numId="25">
    <w:abstractNumId w:val="29"/>
  </w:num>
  <w:num w:numId="26">
    <w:abstractNumId w:val="21"/>
  </w:num>
  <w:num w:numId="27">
    <w:abstractNumId w:val="3"/>
  </w:num>
  <w:num w:numId="28">
    <w:abstractNumId w:val="16"/>
  </w:num>
  <w:num w:numId="29">
    <w:abstractNumId w:val="25"/>
  </w:num>
  <w:num w:numId="30">
    <w:abstractNumId w:val="12"/>
  </w:num>
  <w:num w:numId="31">
    <w:abstractNumId w:val="23"/>
  </w:num>
  <w:num w:numId="32">
    <w:abstractNumId w:val="22"/>
  </w:num>
  <w:num w:numId="33">
    <w:abstractNumId w:val="33"/>
  </w:num>
  <w:num w:numId="34">
    <w:abstractNumId w:val="31"/>
  </w:num>
  <w:num w:numId="35">
    <w:abstractNumId w:val="8"/>
  </w:num>
  <w:num w:numId="36">
    <w:abstractNumId w:val="17"/>
  </w:num>
  <w:num w:numId="37">
    <w:abstractNumId w:val="27"/>
  </w:num>
  <w:num w:numId="38">
    <w:abstractNumId w:val="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0F"/>
    <w:rsid w:val="00001BBD"/>
    <w:rsid w:val="00002A6D"/>
    <w:rsid w:val="000031F2"/>
    <w:rsid w:val="00003CA3"/>
    <w:rsid w:val="000115E9"/>
    <w:rsid w:val="000133D9"/>
    <w:rsid w:val="0001466A"/>
    <w:rsid w:val="00014AF5"/>
    <w:rsid w:val="000156E7"/>
    <w:rsid w:val="00017BFB"/>
    <w:rsid w:val="00024815"/>
    <w:rsid w:val="00030C86"/>
    <w:rsid w:val="000315C0"/>
    <w:rsid w:val="000344B1"/>
    <w:rsid w:val="00034840"/>
    <w:rsid w:val="000351C9"/>
    <w:rsid w:val="00037994"/>
    <w:rsid w:val="00037B82"/>
    <w:rsid w:val="00041055"/>
    <w:rsid w:val="0004360A"/>
    <w:rsid w:val="000466CD"/>
    <w:rsid w:val="00047367"/>
    <w:rsid w:val="00047A73"/>
    <w:rsid w:val="00054726"/>
    <w:rsid w:val="00062051"/>
    <w:rsid w:val="00064491"/>
    <w:rsid w:val="00064F09"/>
    <w:rsid w:val="00073495"/>
    <w:rsid w:val="00074C48"/>
    <w:rsid w:val="000768A9"/>
    <w:rsid w:val="00082229"/>
    <w:rsid w:val="00084CEB"/>
    <w:rsid w:val="00087CC4"/>
    <w:rsid w:val="000907E1"/>
    <w:rsid w:val="00090B7A"/>
    <w:rsid w:val="000928BC"/>
    <w:rsid w:val="00093E5D"/>
    <w:rsid w:val="00095508"/>
    <w:rsid w:val="00096954"/>
    <w:rsid w:val="00096AF4"/>
    <w:rsid w:val="000A4B9F"/>
    <w:rsid w:val="000A5675"/>
    <w:rsid w:val="000A6B78"/>
    <w:rsid w:val="000A7E1D"/>
    <w:rsid w:val="000B014C"/>
    <w:rsid w:val="000B1573"/>
    <w:rsid w:val="000B1DAB"/>
    <w:rsid w:val="000B2790"/>
    <w:rsid w:val="000B4C12"/>
    <w:rsid w:val="000B725F"/>
    <w:rsid w:val="000C19AD"/>
    <w:rsid w:val="000C19C8"/>
    <w:rsid w:val="000C2823"/>
    <w:rsid w:val="000C45E4"/>
    <w:rsid w:val="000C5F59"/>
    <w:rsid w:val="000C612B"/>
    <w:rsid w:val="000C76D1"/>
    <w:rsid w:val="000E125D"/>
    <w:rsid w:val="000E49E1"/>
    <w:rsid w:val="000E4F77"/>
    <w:rsid w:val="000F25C2"/>
    <w:rsid w:val="000F3C92"/>
    <w:rsid w:val="000F46DA"/>
    <w:rsid w:val="001000D1"/>
    <w:rsid w:val="00106BDC"/>
    <w:rsid w:val="00115347"/>
    <w:rsid w:val="001160F6"/>
    <w:rsid w:val="001247DA"/>
    <w:rsid w:val="00124F43"/>
    <w:rsid w:val="0012792E"/>
    <w:rsid w:val="001314D2"/>
    <w:rsid w:val="00133858"/>
    <w:rsid w:val="00134171"/>
    <w:rsid w:val="00141DD6"/>
    <w:rsid w:val="00141FC4"/>
    <w:rsid w:val="00145302"/>
    <w:rsid w:val="0014739F"/>
    <w:rsid w:val="00147C08"/>
    <w:rsid w:val="001501C5"/>
    <w:rsid w:val="00150233"/>
    <w:rsid w:val="00151CAA"/>
    <w:rsid w:val="00152E47"/>
    <w:rsid w:val="00154208"/>
    <w:rsid w:val="001622DA"/>
    <w:rsid w:val="0016451B"/>
    <w:rsid w:val="001654B3"/>
    <w:rsid w:val="001658E4"/>
    <w:rsid w:val="00167443"/>
    <w:rsid w:val="00171A9D"/>
    <w:rsid w:val="00172B66"/>
    <w:rsid w:val="00172F30"/>
    <w:rsid w:val="00173491"/>
    <w:rsid w:val="001772A9"/>
    <w:rsid w:val="001777CF"/>
    <w:rsid w:val="00177BBC"/>
    <w:rsid w:val="00181258"/>
    <w:rsid w:val="00184CE1"/>
    <w:rsid w:val="00190963"/>
    <w:rsid w:val="001A313A"/>
    <w:rsid w:val="001A32A5"/>
    <w:rsid w:val="001A6382"/>
    <w:rsid w:val="001A7591"/>
    <w:rsid w:val="001B4971"/>
    <w:rsid w:val="001B5AC1"/>
    <w:rsid w:val="001B68B0"/>
    <w:rsid w:val="001B74B8"/>
    <w:rsid w:val="001C1FC1"/>
    <w:rsid w:val="001C2667"/>
    <w:rsid w:val="001C5F59"/>
    <w:rsid w:val="001C6B29"/>
    <w:rsid w:val="001D447A"/>
    <w:rsid w:val="001E1A11"/>
    <w:rsid w:val="001E4B3F"/>
    <w:rsid w:val="001E614C"/>
    <w:rsid w:val="001F1BF1"/>
    <w:rsid w:val="001F34BB"/>
    <w:rsid w:val="001F4231"/>
    <w:rsid w:val="001F4A51"/>
    <w:rsid w:val="001F7B16"/>
    <w:rsid w:val="00200253"/>
    <w:rsid w:val="00202301"/>
    <w:rsid w:val="0020329D"/>
    <w:rsid w:val="0020360A"/>
    <w:rsid w:val="0020551D"/>
    <w:rsid w:val="0020719E"/>
    <w:rsid w:val="00210587"/>
    <w:rsid w:val="002106C8"/>
    <w:rsid w:val="00213D4C"/>
    <w:rsid w:val="00220CD7"/>
    <w:rsid w:val="0022108B"/>
    <w:rsid w:val="00221667"/>
    <w:rsid w:val="00221A1E"/>
    <w:rsid w:val="0022478C"/>
    <w:rsid w:val="00224AA8"/>
    <w:rsid w:val="00230806"/>
    <w:rsid w:val="002336BF"/>
    <w:rsid w:val="00233BB4"/>
    <w:rsid w:val="00242968"/>
    <w:rsid w:val="00243B54"/>
    <w:rsid w:val="00245815"/>
    <w:rsid w:val="00247641"/>
    <w:rsid w:val="00251A85"/>
    <w:rsid w:val="002563E4"/>
    <w:rsid w:val="00256BFE"/>
    <w:rsid w:val="002605DA"/>
    <w:rsid w:val="00262921"/>
    <w:rsid w:val="00271505"/>
    <w:rsid w:val="00271EC8"/>
    <w:rsid w:val="002747B5"/>
    <w:rsid w:val="00276A61"/>
    <w:rsid w:val="00284FB3"/>
    <w:rsid w:val="0028551E"/>
    <w:rsid w:val="00285EB6"/>
    <w:rsid w:val="0029266C"/>
    <w:rsid w:val="00297D3F"/>
    <w:rsid w:val="002A255B"/>
    <w:rsid w:val="002A4DD5"/>
    <w:rsid w:val="002A776E"/>
    <w:rsid w:val="002B1460"/>
    <w:rsid w:val="002B1DCB"/>
    <w:rsid w:val="002B2B6A"/>
    <w:rsid w:val="002B67F5"/>
    <w:rsid w:val="002B77F4"/>
    <w:rsid w:val="002C1F14"/>
    <w:rsid w:val="002D1B39"/>
    <w:rsid w:val="002D2638"/>
    <w:rsid w:val="002D2B9B"/>
    <w:rsid w:val="002D4233"/>
    <w:rsid w:val="002D4A60"/>
    <w:rsid w:val="002F02B3"/>
    <w:rsid w:val="002F28AA"/>
    <w:rsid w:val="002F3BC5"/>
    <w:rsid w:val="002F41A1"/>
    <w:rsid w:val="002F72B8"/>
    <w:rsid w:val="003002E4"/>
    <w:rsid w:val="00300A9F"/>
    <w:rsid w:val="00301538"/>
    <w:rsid w:val="00302F65"/>
    <w:rsid w:val="003054BB"/>
    <w:rsid w:val="003105A1"/>
    <w:rsid w:val="00311F01"/>
    <w:rsid w:val="003168EC"/>
    <w:rsid w:val="00317346"/>
    <w:rsid w:val="00317500"/>
    <w:rsid w:val="0032000C"/>
    <w:rsid w:val="00321A4F"/>
    <w:rsid w:val="00324F51"/>
    <w:rsid w:val="003276FE"/>
    <w:rsid w:val="0033088F"/>
    <w:rsid w:val="0033176C"/>
    <w:rsid w:val="0033392F"/>
    <w:rsid w:val="00334247"/>
    <w:rsid w:val="00334351"/>
    <w:rsid w:val="00337599"/>
    <w:rsid w:val="0034012D"/>
    <w:rsid w:val="00342DE8"/>
    <w:rsid w:val="00343053"/>
    <w:rsid w:val="00346CBA"/>
    <w:rsid w:val="00351EFA"/>
    <w:rsid w:val="0035269F"/>
    <w:rsid w:val="00352CC8"/>
    <w:rsid w:val="0035410B"/>
    <w:rsid w:val="0035722C"/>
    <w:rsid w:val="003606EF"/>
    <w:rsid w:val="00363CE2"/>
    <w:rsid w:val="0037097F"/>
    <w:rsid w:val="00370F97"/>
    <w:rsid w:val="00376343"/>
    <w:rsid w:val="0037675F"/>
    <w:rsid w:val="0038152D"/>
    <w:rsid w:val="0038449A"/>
    <w:rsid w:val="00384B0B"/>
    <w:rsid w:val="00392382"/>
    <w:rsid w:val="00394968"/>
    <w:rsid w:val="00394EA1"/>
    <w:rsid w:val="003969DD"/>
    <w:rsid w:val="003A1226"/>
    <w:rsid w:val="003A2F97"/>
    <w:rsid w:val="003A3E2C"/>
    <w:rsid w:val="003A43EE"/>
    <w:rsid w:val="003A7F31"/>
    <w:rsid w:val="003B3AEA"/>
    <w:rsid w:val="003B5439"/>
    <w:rsid w:val="003B5D7B"/>
    <w:rsid w:val="003C6B7A"/>
    <w:rsid w:val="003D19AB"/>
    <w:rsid w:val="003D2C41"/>
    <w:rsid w:val="003D3BC5"/>
    <w:rsid w:val="003D6AD4"/>
    <w:rsid w:val="003D7439"/>
    <w:rsid w:val="003E1F73"/>
    <w:rsid w:val="003E36E2"/>
    <w:rsid w:val="003E5C37"/>
    <w:rsid w:val="003E6796"/>
    <w:rsid w:val="003F0BBD"/>
    <w:rsid w:val="003F31C0"/>
    <w:rsid w:val="004030E4"/>
    <w:rsid w:val="00404ADC"/>
    <w:rsid w:val="00405211"/>
    <w:rsid w:val="004070E7"/>
    <w:rsid w:val="00407336"/>
    <w:rsid w:val="00407628"/>
    <w:rsid w:val="00411824"/>
    <w:rsid w:val="00414C9D"/>
    <w:rsid w:val="0041764C"/>
    <w:rsid w:val="00433B1D"/>
    <w:rsid w:val="00440DAB"/>
    <w:rsid w:val="00443A9D"/>
    <w:rsid w:val="00444318"/>
    <w:rsid w:val="0044769E"/>
    <w:rsid w:val="00447D6B"/>
    <w:rsid w:val="00450381"/>
    <w:rsid w:val="00451438"/>
    <w:rsid w:val="00452F61"/>
    <w:rsid w:val="00455124"/>
    <w:rsid w:val="00460E60"/>
    <w:rsid w:val="00462993"/>
    <w:rsid w:val="00464CFD"/>
    <w:rsid w:val="00465603"/>
    <w:rsid w:val="004708E6"/>
    <w:rsid w:val="0047153E"/>
    <w:rsid w:val="004734EE"/>
    <w:rsid w:val="00474B35"/>
    <w:rsid w:val="00482F33"/>
    <w:rsid w:val="004836DE"/>
    <w:rsid w:val="00491222"/>
    <w:rsid w:val="004918D0"/>
    <w:rsid w:val="00497FD6"/>
    <w:rsid w:val="004A3735"/>
    <w:rsid w:val="004A4B00"/>
    <w:rsid w:val="004B0F4C"/>
    <w:rsid w:val="004B3569"/>
    <w:rsid w:val="004B66DB"/>
    <w:rsid w:val="004C28F8"/>
    <w:rsid w:val="004C2B26"/>
    <w:rsid w:val="004D0B5E"/>
    <w:rsid w:val="004D157D"/>
    <w:rsid w:val="004D6DA7"/>
    <w:rsid w:val="004E04C2"/>
    <w:rsid w:val="004E07D4"/>
    <w:rsid w:val="004E45F8"/>
    <w:rsid w:val="004F045C"/>
    <w:rsid w:val="004F0824"/>
    <w:rsid w:val="004F5854"/>
    <w:rsid w:val="004F60A5"/>
    <w:rsid w:val="004F7517"/>
    <w:rsid w:val="00502B03"/>
    <w:rsid w:val="0050526E"/>
    <w:rsid w:val="00506405"/>
    <w:rsid w:val="00507B07"/>
    <w:rsid w:val="005129C1"/>
    <w:rsid w:val="00513884"/>
    <w:rsid w:val="00515C9D"/>
    <w:rsid w:val="00525A7E"/>
    <w:rsid w:val="005260AA"/>
    <w:rsid w:val="0052698F"/>
    <w:rsid w:val="00526ED7"/>
    <w:rsid w:val="005274FE"/>
    <w:rsid w:val="00535AB9"/>
    <w:rsid w:val="005423DF"/>
    <w:rsid w:val="005431E9"/>
    <w:rsid w:val="00543387"/>
    <w:rsid w:val="00550D04"/>
    <w:rsid w:val="00551378"/>
    <w:rsid w:val="00551485"/>
    <w:rsid w:val="0055271F"/>
    <w:rsid w:val="005604A6"/>
    <w:rsid w:val="00561A8B"/>
    <w:rsid w:val="00563EB3"/>
    <w:rsid w:val="00564FB8"/>
    <w:rsid w:val="00574ECF"/>
    <w:rsid w:val="00576CC6"/>
    <w:rsid w:val="0057786D"/>
    <w:rsid w:val="00586722"/>
    <w:rsid w:val="00590B5F"/>
    <w:rsid w:val="005939B3"/>
    <w:rsid w:val="005941BF"/>
    <w:rsid w:val="005A18C9"/>
    <w:rsid w:val="005A2154"/>
    <w:rsid w:val="005A224E"/>
    <w:rsid w:val="005A3BA2"/>
    <w:rsid w:val="005A6A95"/>
    <w:rsid w:val="005B1500"/>
    <w:rsid w:val="005B2929"/>
    <w:rsid w:val="005B345E"/>
    <w:rsid w:val="005B3CDB"/>
    <w:rsid w:val="005C2E99"/>
    <w:rsid w:val="005C3357"/>
    <w:rsid w:val="005C4722"/>
    <w:rsid w:val="005D40F4"/>
    <w:rsid w:val="005D5024"/>
    <w:rsid w:val="005D521A"/>
    <w:rsid w:val="005D52FB"/>
    <w:rsid w:val="005E03EA"/>
    <w:rsid w:val="005E1A5C"/>
    <w:rsid w:val="005E3130"/>
    <w:rsid w:val="005E696C"/>
    <w:rsid w:val="005F18B6"/>
    <w:rsid w:val="005F32C9"/>
    <w:rsid w:val="005F3734"/>
    <w:rsid w:val="005F45DF"/>
    <w:rsid w:val="005F5D0D"/>
    <w:rsid w:val="006020DA"/>
    <w:rsid w:val="006030A0"/>
    <w:rsid w:val="0060391D"/>
    <w:rsid w:val="00603A88"/>
    <w:rsid w:val="00604595"/>
    <w:rsid w:val="006105AE"/>
    <w:rsid w:val="00613475"/>
    <w:rsid w:val="0061390A"/>
    <w:rsid w:val="006148FE"/>
    <w:rsid w:val="00614A7D"/>
    <w:rsid w:val="00614C89"/>
    <w:rsid w:val="0062020C"/>
    <w:rsid w:val="006257EC"/>
    <w:rsid w:val="00625F98"/>
    <w:rsid w:val="0063175A"/>
    <w:rsid w:val="0063195B"/>
    <w:rsid w:val="00633111"/>
    <w:rsid w:val="00633B7B"/>
    <w:rsid w:val="00634677"/>
    <w:rsid w:val="00636E89"/>
    <w:rsid w:val="006409F2"/>
    <w:rsid w:val="00641F4C"/>
    <w:rsid w:val="006464B1"/>
    <w:rsid w:val="0064667C"/>
    <w:rsid w:val="0064745B"/>
    <w:rsid w:val="00653535"/>
    <w:rsid w:val="00656C37"/>
    <w:rsid w:val="0065751A"/>
    <w:rsid w:val="006601D6"/>
    <w:rsid w:val="00660834"/>
    <w:rsid w:val="00660DBB"/>
    <w:rsid w:val="006614D4"/>
    <w:rsid w:val="006618B8"/>
    <w:rsid w:val="00662D21"/>
    <w:rsid w:val="0066764F"/>
    <w:rsid w:val="0066787A"/>
    <w:rsid w:val="006701B1"/>
    <w:rsid w:val="0067070F"/>
    <w:rsid w:val="00673F21"/>
    <w:rsid w:val="00674214"/>
    <w:rsid w:val="00676F11"/>
    <w:rsid w:val="006801C3"/>
    <w:rsid w:val="00682F16"/>
    <w:rsid w:val="0068453E"/>
    <w:rsid w:val="00684DBA"/>
    <w:rsid w:val="006873AC"/>
    <w:rsid w:val="00694DA2"/>
    <w:rsid w:val="006977F0"/>
    <w:rsid w:val="00697959"/>
    <w:rsid w:val="00697BE1"/>
    <w:rsid w:val="006A1B87"/>
    <w:rsid w:val="006A3AFB"/>
    <w:rsid w:val="006A3C21"/>
    <w:rsid w:val="006A4E57"/>
    <w:rsid w:val="006A7202"/>
    <w:rsid w:val="006A7EB1"/>
    <w:rsid w:val="006B0847"/>
    <w:rsid w:val="006B0A5E"/>
    <w:rsid w:val="006B6093"/>
    <w:rsid w:val="006B6C7C"/>
    <w:rsid w:val="006C08A7"/>
    <w:rsid w:val="006C0FAF"/>
    <w:rsid w:val="006C16F2"/>
    <w:rsid w:val="006C2B7E"/>
    <w:rsid w:val="006C2B86"/>
    <w:rsid w:val="006C2D54"/>
    <w:rsid w:val="006C3FFE"/>
    <w:rsid w:val="006C4372"/>
    <w:rsid w:val="006C4EAC"/>
    <w:rsid w:val="006C72D6"/>
    <w:rsid w:val="006D019F"/>
    <w:rsid w:val="006D0C20"/>
    <w:rsid w:val="006D20AA"/>
    <w:rsid w:val="006D2D0B"/>
    <w:rsid w:val="006D58ED"/>
    <w:rsid w:val="006D72CD"/>
    <w:rsid w:val="006E1813"/>
    <w:rsid w:val="006E2195"/>
    <w:rsid w:val="006E2776"/>
    <w:rsid w:val="006E6BFF"/>
    <w:rsid w:val="006E7B09"/>
    <w:rsid w:val="006F115A"/>
    <w:rsid w:val="006F1817"/>
    <w:rsid w:val="006F5103"/>
    <w:rsid w:val="006F68F9"/>
    <w:rsid w:val="00700760"/>
    <w:rsid w:val="00700DDD"/>
    <w:rsid w:val="00701737"/>
    <w:rsid w:val="00704B8C"/>
    <w:rsid w:val="00705ECB"/>
    <w:rsid w:val="00706D39"/>
    <w:rsid w:val="00706DBA"/>
    <w:rsid w:val="00707878"/>
    <w:rsid w:val="0071321A"/>
    <w:rsid w:val="00713223"/>
    <w:rsid w:val="00714002"/>
    <w:rsid w:val="00716606"/>
    <w:rsid w:val="007174C6"/>
    <w:rsid w:val="007261B7"/>
    <w:rsid w:val="00726DBB"/>
    <w:rsid w:val="00726FDF"/>
    <w:rsid w:val="0074010E"/>
    <w:rsid w:val="0074353C"/>
    <w:rsid w:val="00743742"/>
    <w:rsid w:val="007458F0"/>
    <w:rsid w:val="00745BDE"/>
    <w:rsid w:val="00750205"/>
    <w:rsid w:val="00752AAC"/>
    <w:rsid w:val="00755A62"/>
    <w:rsid w:val="00761E2F"/>
    <w:rsid w:val="00762F36"/>
    <w:rsid w:val="007710A8"/>
    <w:rsid w:val="007734D1"/>
    <w:rsid w:val="007746ED"/>
    <w:rsid w:val="00775711"/>
    <w:rsid w:val="00775B68"/>
    <w:rsid w:val="007772E0"/>
    <w:rsid w:val="00777AD1"/>
    <w:rsid w:val="00783A54"/>
    <w:rsid w:val="00790B18"/>
    <w:rsid w:val="00791EF0"/>
    <w:rsid w:val="00792B75"/>
    <w:rsid w:val="0079595E"/>
    <w:rsid w:val="0079679B"/>
    <w:rsid w:val="007967A2"/>
    <w:rsid w:val="00796917"/>
    <w:rsid w:val="0079716C"/>
    <w:rsid w:val="007A1B2E"/>
    <w:rsid w:val="007A1CCD"/>
    <w:rsid w:val="007A1CE7"/>
    <w:rsid w:val="007A2FDB"/>
    <w:rsid w:val="007A4168"/>
    <w:rsid w:val="007B037C"/>
    <w:rsid w:val="007B0A62"/>
    <w:rsid w:val="007B317C"/>
    <w:rsid w:val="007B44FB"/>
    <w:rsid w:val="007B5D01"/>
    <w:rsid w:val="007B60F1"/>
    <w:rsid w:val="007B6F57"/>
    <w:rsid w:val="007C12A5"/>
    <w:rsid w:val="007C6C69"/>
    <w:rsid w:val="007C7B66"/>
    <w:rsid w:val="007D4CD0"/>
    <w:rsid w:val="007D6457"/>
    <w:rsid w:val="007D6A04"/>
    <w:rsid w:val="007E0272"/>
    <w:rsid w:val="007E036E"/>
    <w:rsid w:val="007E1430"/>
    <w:rsid w:val="007E16A9"/>
    <w:rsid w:val="007E79DD"/>
    <w:rsid w:val="007F1FA7"/>
    <w:rsid w:val="007F4936"/>
    <w:rsid w:val="00801209"/>
    <w:rsid w:val="00802450"/>
    <w:rsid w:val="008025F7"/>
    <w:rsid w:val="00807D7C"/>
    <w:rsid w:val="00811F27"/>
    <w:rsid w:val="00814895"/>
    <w:rsid w:val="00815C07"/>
    <w:rsid w:val="008167C9"/>
    <w:rsid w:val="008178A5"/>
    <w:rsid w:val="008222AF"/>
    <w:rsid w:val="008313DA"/>
    <w:rsid w:val="0083172A"/>
    <w:rsid w:val="00837839"/>
    <w:rsid w:val="00850DC7"/>
    <w:rsid w:val="00850F96"/>
    <w:rsid w:val="00852B8C"/>
    <w:rsid w:val="00855E04"/>
    <w:rsid w:val="0085682A"/>
    <w:rsid w:val="0085706F"/>
    <w:rsid w:val="0086065B"/>
    <w:rsid w:val="008615F8"/>
    <w:rsid w:val="00861B2B"/>
    <w:rsid w:val="00862791"/>
    <w:rsid w:val="00862A96"/>
    <w:rsid w:val="008640F6"/>
    <w:rsid w:val="0086482E"/>
    <w:rsid w:val="008739EF"/>
    <w:rsid w:val="00880458"/>
    <w:rsid w:val="00883903"/>
    <w:rsid w:val="00885155"/>
    <w:rsid w:val="00885E60"/>
    <w:rsid w:val="00892EAC"/>
    <w:rsid w:val="00894C57"/>
    <w:rsid w:val="008964C5"/>
    <w:rsid w:val="008A2C36"/>
    <w:rsid w:val="008A4785"/>
    <w:rsid w:val="008B05E2"/>
    <w:rsid w:val="008B3596"/>
    <w:rsid w:val="008B6CE1"/>
    <w:rsid w:val="008C1013"/>
    <w:rsid w:val="008C1358"/>
    <w:rsid w:val="008C1978"/>
    <w:rsid w:val="008C2156"/>
    <w:rsid w:val="008C34EB"/>
    <w:rsid w:val="008C407E"/>
    <w:rsid w:val="008C5351"/>
    <w:rsid w:val="008D1023"/>
    <w:rsid w:val="008D7FD3"/>
    <w:rsid w:val="008E051F"/>
    <w:rsid w:val="008E0719"/>
    <w:rsid w:val="008E35E4"/>
    <w:rsid w:val="008F2B41"/>
    <w:rsid w:val="008F4FD7"/>
    <w:rsid w:val="008F7F8D"/>
    <w:rsid w:val="00900BAE"/>
    <w:rsid w:val="009027CB"/>
    <w:rsid w:val="00902DFA"/>
    <w:rsid w:val="009050D1"/>
    <w:rsid w:val="00911E64"/>
    <w:rsid w:val="00913D2A"/>
    <w:rsid w:val="009179FE"/>
    <w:rsid w:val="00917AB3"/>
    <w:rsid w:val="00921302"/>
    <w:rsid w:val="00925D1B"/>
    <w:rsid w:val="00933F9E"/>
    <w:rsid w:val="00935E25"/>
    <w:rsid w:val="00940548"/>
    <w:rsid w:val="0094233A"/>
    <w:rsid w:val="00946389"/>
    <w:rsid w:val="009464BF"/>
    <w:rsid w:val="00953F8F"/>
    <w:rsid w:val="009602C5"/>
    <w:rsid w:val="00963726"/>
    <w:rsid w:val="0097536B"/>
    <w:rsid w:val="00980013"/>
    <w:rsid w:val="00985B8C"/>
    <w:rsid w:val="00985C09"/>
    <w:rsid w:val="00987ED1"/>
    <w:rsid w:val="009A0B6F"/>
    <w:rsid w:val="009A4901"/>
    <w:rsid w:val="009A57CA"/>
    <w:rsid w:val="009A59D7"/>
    <w:rsid w:val="009A7AF2"/>
    <w:rsid w:val="009B1DC2"/>
    <w:rsid w:val="009B386D"/>
    <w:rsid w:val="009B46B4"/>
    <w:rsid w:val="009B52AA"/>
    <w:rsid w:val="009C590D"/>
    <w:rsid w:val="009D02B8"/>
    <w:rsid w:val="009D43F9"/>
    <w:rsid w:val="009D5D79"/>
    <w:rsid w:val="009D63D4"/>
    <w:rsid w:val="009D6EA1"/>
    <w:rsid w:val="009E1938"/>
    <w:rsid w:val="009E2C1C"/>
    <w:rsid w:val="009E521D"/>
    <w:rsid w:val="009E6C1C"/>
    <w:rsid w:val="009F0F54"/>
    <w:rsid w:val="009F5AFF"/>
    <w:rsid w:val="009F5DB3"/>
    <w:rsid w:val="00A03C11"/>
    <w:rsid w:val="00A07915"/>
    <w:rsid w:val="00A10397"/>
    <w:rsid w:val="00A1089B"/>
    <w:rsid w:val="00A11EF4"/>
    <w:rsid w:val="00A21896"/>
    <w:rsid w:val="00A234F0"/>
    <w:rsid w:val="00A241AE"/>
    <w:rsid w:val="00A24340"/>
    <w:rsid w:val="00A25DBB"/>
    <w:rsid w:val="00A27AD5"/>
    <w:rsid w:val="00A33795"/>
    <w:rsid w:val="00A35195"/>
    <w:rsid w:val="00A37F57"/>
    <w:rsid w:val="00A40F71"/>
    <w:rsid w:val="00A445FC"/>
    <w:rsid w:val="00A508E8"/>
    <w:rsid w:val="00A530E2"/>
    <w:rsid w:val="00A5379C"/>
    <w:rsid w:val="00A54749"/>
    <w:rsid w:val="00A5544A"/>
    <w:rsid w:val="00A673D4"/>
    <w:rsid w:val="00A67686"/>
    <w:rsid w:val="00A71650"/>
    <w:rsid w:val="00A7454E"/>
    <w:rsid w:val="00A811E7"/>
    <w:rsid w:val="00A81D8D"/>
    <w:rsid w:val="00A842CC"/>
    <w:rsid w:val="00A9341B"/>
    <w:rsid w:val="00A9344F"/>
    <w:rsid w:val="00A93508"/>
    <w:rsid w:val="00AA1F1A"/>
    <w:rsid w:val="00AA3378"/>
    <w:rsid w:val="00AA65FF"/>
    <w:rsid w:val="00AB2C17"/>
    <w:rsid w:val="00AB3274"/>
    <w:rsid w:val="00AB3743"/>
    <w:rsid w:val="00AB57D1"/>
    <w:rsid w:val="00AB6103"/>
    <w:rsid w:val="00AB7FAF"/>
    <w:rsid w:val="00AC0E65"/>
    <w:rsid w:val="00AC1F14"/>
    <w:rsid w:val="00AC2EED"/>
    <w:rsid w:val="00AC74AD"/>
    <w:rsid w:val="00AD2613"/>
    <w:rsid w:val="00AD6167"/>
    <w:rsid w:val="00AE1F24"/>
    <w:rsid w:val="00AE32C4"/>
    <w:rsid w:val="00AE367C"/>
    <w:rsid w:val="00AE4445"/>
    <w:rsid w:val="00AF0B67"/>
    <w:rsid w:val="00AF1CC4"/>
    <w:rsid w:val="00B030F4"/>
    <w:rsid w:val="00B04850"/>
    <w:rsid w:val="00B13241"/>
    <w:rsid w:val="00B16188"/>
    <w:rsid w:val="00B17711"/>
    <w:rsid w:val="00B22AB3"/>
    <w:rsid w:val="00B23AED"/>
    <w:rsid w:val="00B362F7"/>
    <w:rsid w:val="00B51329"/>
    <w:rsid w:val="00B53BD3"/>
    <w:rsid w:val="00B540AA"/>
    <w:rsid w:val="00B565AF"/>
    <w:rsid w:val="00B612EA"/>
    <w:rsid w:val="00B61EC7"/>
    <w:rsid w:val="00B66454"/>
    <w:rsid w:val="00B74CBE"/>
    <w:rsid w:val="00B7792C"/>
    <w:rsid w:val="00B80ABD"/>
    <w:rsid w:val="00B8157D"/>
    <w:rsid w:val="00B826FF"/>
    <w:rsid w:val="00B83029"/>
    <w:rsid w:val="00B919F7"/>
    <w:rsid w:val="00B91BEF"/>
    <w:rsid w:val="00B92980"/>
    <w:rsid w:val="00B944B9"/>
    <w:rsid w:val="00B952B1"/>
    <w:rsid w:val="00BA013E"/>
    <w:rsid w:val="00BA0416"/>
    <w:rsid w:val="00BA401E"/>
    <w:rsid w:val="00BA50B3"/>
    <w:rsid w:val="00BB37E8"/>
    <w:rsid w:val="00BB3E91"/>
    <w:rsid w:val="00BB5A1B"/>
    <w:rsid w:val="00BC2A03"/>
    <w:rsid w:val="00BC39DE"/>
    <w:rsid w:val="00BC4DE1"/>
    <w:rsid w:val="00BC4F81"/>
    <w:rsid w:val="00BD053D"/>
    <w:rsid w:val="00BD0704"/>
    <w:rsid w:val="00BD2AB6"/>
    <w:rsid w:val="00BD37D2"/>
    <w:rsid w:val="00BD46B9"/>
    <w:rsid w:val="00BD593A"/>
    <w:rsid w:val="00BD623A"/>
    <w:rsid w:val="00BD7A63"/>
    <w:rsid w:val="00BE65AE"/>
    <w:rsid w:val="00BF2CD0"/>
    <w:rsid w:val="00C03FCC"/>
    <w:rsid w:val="00C04035"/>
    <w:rsid w:val="00C04B74"/>
    <w:rsid w:val="00C12B2A"/>
    <w:rsid w:val="00C13FEA"/>
    <w:rsid w:val="00C16C0E"/>
    <w:rsid w:val="00C17B57"/>
    <w:rsid w:val="00C212B6"/>
    <w:rsid w:val="00C21B0D"/>
    <w:rsid w:val="00C261F0"/>
    <w:rsid w:val="00C26C2A"/>
    <w:rsid w:val="00C2711C"/>
    <w:rsid w:val="00C30FFC"/>
    <w:rsid w:val="00C32B93"/>
    <w:rsid w:val="00C340FA"/>
    <w:rsid w:val="00C35DF6"/>
    <w:rsid w:val="00C40E54"/>
    <w:rsid w:val="00C41807"/>
    <w:rsid w:val="00C4480B"/>
    <w:rsid w:val="00C4581C"/>
    <w:rsid w:val="00C5005D"/>
    <w:rsid w:val="00C56F5D"/>
    <w:rsid w:val="00C61D20"/>
    <w:rsid w:val="00C66984"/>
    <w:rsid w:val="00C66B57"/>
    <w:rsid w:val="00C66EE3"/>
    <w:rsid w:val="00C714C7"/>
    <w:rsid w:val="00C721A2"/>
    <w:rsid w:val="00C75071"/>
    <w:rsid w:val="00C816DA"/>
    <w:rsid w:val="00C93934"/>
    <w:rsid w:val="00C94966"/>
    <w:rsid w:val="00CA5819"/>
    <w:rsid w:val="00CA58C1"/>
    <w:rsid w:val="00CB0329"/>
    <w:rsid w:val="00CC0CA9"/>
    <w:rsid w:val="00CC158A"/>
    <w:rsid w:val="00CC2941"/>
    <w:rsid w:val="00CC4F4B"/>
    <w:rsid w:val="00CC6058"/>
    <w:rsid w:val="00CC7FB3"/>
    <w:rsid w:val="00CD3B11"/>
    <w:rsid w:val="00CD4DAA"/>
    <w:rsid w:val="00CD611C"/>
    <w:rsid w:val="00CD7AE2"/>
    <w:rsid w:val="00CE01F1"/>
    <w:rsid w:val="00CE36A7"/>
    <w:rsid w:val="00CF0B7B"/>
    <w:rsid w:val="00CF2830"/>
    <w:rsid w:val="00CF7B2E"/>
    <w:rsid w:val="00D0369F"/>
    <w:rsid w:val="00D055DC"/>
    <w:rsid w:val="00D0768D"/>
    <w:rsid w:val="00D11D0F"/>
    <w:rsid w:val="00D11EA8"/>
    <w:rsid w:val="00D14983"/>
    <w:rsid w:val="00D15EB0"/>
    <w:rsid w:val="00D22DAE"/>
    <w:rsid w:val="00D244A7"/>
    <w:rsid w:val="00D3524B"/>
    <w:rsid w:val="00D367B7"/>
    <w:rsid w:val="00D37C54"/>
    <w:rsid w:val="00D45D19"/>
    <w:rsid w:val="00D508F9"/>
    <w:rsid w:val="00D532D1"/>
    <w:rsid w:val="00D54BA8"/>
    <w:rsid w:val="00D57322"/>
    <w:rsid w:val="00D614D7"/>
    <w:rsid w:val="00D660F2"/>
    <w:rsid w:val="00D666CD"/>
    <w:rsid w:val="00D7186A"/>
    <w:rsid w:val="00D727B2"/>
    <w:rsid w:val="00D76D05"/>
    <w:rsid w:val="00D77299"/>
    <w:rsid w:val="00D77E5E"/>
    <w:rsid w:val="00D80374"/>
    <w:rsid w:val="00D813B0"/>
    <w:rsid w:val="00D82C2D"/>
    <w:rsid w:val="00D83928"/>
    <w:rsid w:val="00D91047"/>
    <w:rsid w:val="00D941B2"/>
    <w:rsid w:val="00D97807"/>
    <w:rsid w:val="00DA0D4C"/>
    <w:rsid w:val="00DA50C1"/>
    <w:rsid w:val="00DA54AC"/>
    <w:rsid w:val="00DB4993"/>
    <w:rsid w:val="00DB6AC4"/>
    <w:rsid w:val="00DC0ACF"/>
    <w:rsid w:val="00DC5285"/>
    <w:rsid w:val="00DC599D"/>
    <w:rsid w:val="00DD541C"/>
    <w:rsid w:val="00DD7DF3"/>
    <w:rsid w:val="00DE7F5E"/>
    <w:rsid w:val="00DF03CD"/>
    <w:rsid w:val="00DF0C88"/>
    <w:rsid w:val="00DF0FC6"/>
    <w:rsid w:val="00DF5BF3"/>
    <w:rsid w:val="00DF7052"/>
    <w:rsid w:val="00E02DA6"/>
    <w:rsid w:val="00E02FB0"/>
    <w:rsid w:val="00E05079"/>
    <w:rsid w:val="00E05440"/>
    <w:rsid w:val="00E06B91"/>
    <w:rsid w:val="00E170BF"/>
    <w:rsid w:val="00E272A6"/>
    <w:rsid w:val="00E353A3"/>
    <w:rsid w:val="00E36152"/>
    <w:rsid w:val="00E36CAD"/>
    <w:rsid w:val="00E3734D"/>
    <w:rsid w:val="00E413EE"/>
    <w:rsid w:val="00E41A80"/>
    <w:rsid w:val="00E41F87"/>
    <w:rsid w:val="00E437CD"/>
    <w:rsid w:val="00E46123"/>
    <w:rsid w:val="00E50234"/>
    <w:rsid w:val="00E55D65"/>
    <w:rsid w:val="00E55FFF"/>
    <w:rsid w:val="00E56E6E"/>
    <w:rsid w:val="00E57A89"/>
    <w:rsid w:val="00E6115D"/>
    <w:rsid w:val="00E61AA8"/>
    <w:rsid w:val="00E63C9C"/>
    <w:rsid w:val="00E65DC7"/>
    <w:rsid w:val="00E70B8C"/>
    <w:rsid w:val="00E7402A"/>
    <w:rsid w:val="00E769B8"/>
    <w:rsid w:val="00E812B6"/>
    <w:rsid w:val="00E84ECA"/>
    <w:rsid w:val="00E85609"/>
    <w:rsid w:val="00E91D1A"/>
    <w:rsid w:val="00E94BB2"/>
    <w:rsid w:val="00E96D8C"/>
    <w:rsid w:val="00EA3554"/>
    <w:rsid w:val="00EA43F9"/>
    <w:rsid w:val="00EA5215"/>
    <w:rsid w:val="00EA52B8"/>
    <w:rsid w:val="00EA5EBF"/>
    <w:rsid w:val="00EA7042"/>
    <w:rsid w:val="00EB0284"/>
    <w:rsid w:val="00EB5227"/>
    <w:rsid w:val="00EB5482"/>
    <w:rsid w:val="00EB565E"/>
    <w:rsid w:val="00EC0FC3"/>
    <w:rsid w:val="00EC1950"/>
    <w:rsid w:val="00EC6065"/>
    <w:rsid w:val="00EC683A"/>
    <w:rsid w:val="00EC6F7C"/>
    <w:rsid w:val="00ED37CD"/>
    <w:rsid w:val="00ED5DD6"/>
    <w:rsid w:val="00ED739C"/>
    <w:rsid w:val="00EE0007"/>
    <w:rsid w:val="00EE1A86"/>
    <w:rsid w:val="00EE3BE6"/>
    <w:rsid w:val="00EE3D07"/>
    <w:rsid w:val="00EF2FCA"/>
    <w:rsid w:val="00EF56FB"/>
    <w:rsid w:val="00F030EA"/>
    <w:rsid w:val="00F033C5"/>
    <w:rsid w:val="00F07216"/>
    <w:rsid w:val="00F07640"/>
    <w:rsid w:val="00F17DD4"/>
    <w:rsid w:val="00F212C8"/>
    <w:rsid w:val="00F22664"/>
    <w:rsid w:val="00F25AA3"/>
    <w:rsid w:val="00F35553"/>
    <w:rsid w:val="00F37000"/>
    <w:rsid w:val="00F46F12"/>
    <w:rsid w:val="00F53F67"/>
    <w:rsid w:val="00F56835"/>
    <w:rsid w:val="00F578E3"/>
    <w:rsid w:val="00F57903"/>
    <w:rsid w:val="00F614D3"/>
    <w:rsid w:val="00F63335"/>
    <w:rsid w:val="00F6406E"/>
    <w:rsid w:val="00F65CA7"/>
    <w:rsid w:val="00F75E23"/>
    <w:rsid w:val="00F81598"/>
    <w:rsid w:val="00F820FE"/>
    <w:rsid w:val="00F84EE3"/>
    <w:rsid w:val="00F85720"/>
    <w:rsid w:val="00F90079"/>
    <w:rsid w:val="00F905B7"/>
    <w:rsid w:val="00F91ED6"/>
    <w:rsid w:val="00F91F79"/>
    <w:rsid w:val="00F9216E"/>
    <w:rsid w:val="00F937E4"/>
    <w:rsid w:val="00F93F44"/>
    <w:rsid w:val="00F96D4E"/>
    <w:rsid w:val="00F976D1"/>
    <w:rsid w:val="00F97B39"/>
    <w:rsid w:val="00FA1C29"/>
    <w:rsid w:val="00FA474A"/>
    <w:rsid w:val="00FB1348"/>
    <w:rsid w:val="00FB40A3"/>
    <w:rsid w:val="00FC36A4"/>
    <w:rsid w:val="00FC40B7"/>
    <w:rsid w:val="00FC6349"/>
    <w:rsid w:val="00FD19DD"/>
    <w:rsid w:val="00FD2A7E"/>
    <w:rsid w:val="00FD2CEC"/>
    <w:rsid w:val="00FD5A77"/>
    <w:rsid w:val="00FE5046"/>
    <w:rsid w:val="00FE551B"/>
    <w:rsid w:val="00FE776A"/>
    <w:rsid w:val="00FF086F"/>
    <w:rsid w:val="00FF24BB"/>
    <w:rsid w:val="00FF2DEE"/>
    <w:rsid w:val="00FF3EE2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EF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0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C3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4E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4E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34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4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6F1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92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130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9298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7D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05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99"/>
    <w:qFormat/>
    <w:rsid w:val="001B5AC1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4B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B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4B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B8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0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C3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4E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4E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34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4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6F1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92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130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9298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7D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05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99"/>
    <w:qFormat/>
    <w:rsid w:val="001B5AC1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4B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B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4B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B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8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126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076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676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20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600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57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261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642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9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823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D:\Users\Edgar\Desktop\Bologna%20Experts\Anni%20H%202\Outline_session_TT_QA_200513-2.doc" TargetMode="External"/><Relationship Id="rId26" Type="http://schemas.openxmlformats.org/officeDocument/2006/relationships/oleObject" Target="file:///D:\Users\Edgar\Desktop\Bologna%20Experts\Anni%20H%202\Report%20of%20the%20break%20out%20session%20on%20QFs%20and%20transparency%20.pptx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file:///D:\Users\Edgar\Desktop\Bologna%20Experts\Anni%20H%202\_ATG_Seminar%202nd%20cycle_Croatia.pptx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file:///D:\Users\Edgar\Desktop\Bologna%20Experts\Anni%20H%202\presentatie%20Warschau%20WG%20Transparency%20and%20structural%20reforms.pptx" TargetMode="External"/><Relationship Id="rId20" Type="http://schemas.openxmlformats.org/officeDocument/2006/relationships/oleObject" Target="file:///D:\Users\Edgar\Desktop\Bologna%20Experts\Anni%20H%202\Break%20out%20session%20on%20transparency%20and%20QA%20.pp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file:///D:\Users\Edgar\Desktop\Bologna%20Experts\Anni%20H%202\Outline_session%20TT_QF.docx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oleObject" Target="file:///D:\Users\Edgar\Desktop\Bologna%20Experts\Anni%20H%202\Quality-Assurance-in-Qualifications-Frameworks-Conclusions.pdf" TargetMode="External"/><Relationship Id="rId19" Type="http://schemas.openxmlformats.org/officeDocument/2006/relationships/image" Target="media/image6.emf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D:\Users\Edgar\Desktop\Bologna%20Experts\Anni%20H%202\Report_Seminar%20on%20the%20Second%20Cycle.pdf" TargetMode="External"/><Relationship Id="rId22" Type="http://schemas.openxmlformats.org/officeDocument/2006/relationships/oleObject" Target="file:///D:\Users\Edgar\Desktop\Bologna%20Experts\Anni%20H%202\Report%20of%20the%20break-out%20session%20on%20Transparency%20and%20QA.pptx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B35119EB7448BBF81412505067A0" ma:contentTypeVersion="0" ma:contentTypeDescription="Create a new document." ma:contentTypeScope="" ma:versionID="363c7c079387f93f10003d2756c95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CB644F-282C-42E8-98F1-C37056A38D63}"/>
</file>

<file path=customXml/itemProps2.xml><?xml version="1.0" encoding="utf-8"?>
<ds:datastoreItem xmlns:ds="http://schemas.openxmlformats.org/officeDocument/2006/customXml" ds:itemID="{A496496A-D694-4E11-B395-43840C71A4AB}"/>
</file>

<file path=customXml/itemProps3.xml><?xml version="1.0" encoding="utf-8"?>
<ds:datastoreItem xmlns:ds="http://schemas.openxmlformats.org/officeDocument/2006/customXml" ds:itemID="{0458571D-7ECE-49F0-968C-81B7B071A635}"/>
</file>

<file path=customXml/itemProps4.xml><?xml version="1.0" encoding="utf-8"?>
<ds:datastoreItem xmlns:ds="http://schemas.openxmlformats.org/officeDocument/2006/customXml" ds:itemID="{7D3F98B9-DE3B-4464-87A9-85AD4217D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3740</Words>
  <Characters>21318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2nd Meeting of the EHEA Working Group on Structural Reform</vt:lpstr>
      <vt:lpstr>2nd Meeting of the EHEA Working Group on Structural Reform</vt:lpstr>
    </vt:vector>
  </TitlesOfParts>
  <Company>Council of Europe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Meeting of the EHEA Working Group on Structural Reform</dc:title>
  <dc:creator>BERGAN Sjur</dc:creator>
  <cp:lastModifiedBy>Edgar</cp:lastModifiedBy>
  <cp:revision>6</cp:revision>
  <dcterms:created xsi:type="dcterms:W3CDTF">2013-09-03T09:44:00Z</dcterms:created>
  <dcterms:modified xsi:type="dcterms:W3CDTF">2013-09-04T13:02:00Z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0x0101005C1AB35119EB7448BBF81412505067A0</vt:lpwstr>
  </property>
</Properties>
</file>